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76A13" w14:textId="77777777" w:rsidR="00F810AB" w:rsidRPr="00BF27CF" w:rsidRDefault="00F810AB" w:rsidP="00F810AB">
      <w:pPr>
        <w:rPr>
          <w:rFonts w:ascii="Calibri" w:hAnsi="Calibri"/>
          <w:b/>
          <w:bCs/>
          <w:szCs w:val="22"/>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62"/>
      </w:tblGrid>
      <w:tr w:rsidR="00F810AB" w14:paraId="2B42D7BC" w14:textId="77777777">
        <w:trPr>
          <w:trHeight w:val="1560"/>
        </w:trPr>
        <w:tc>
          <w:tcPr>
            <w:tcW w:w="9062" w:type="dxa"/>
            <w:tcBorders>
              <w:top w:val="nil"/>
              <w:left w:val="nil"/>
              <w:bottom w:val="single" w:sz="2" w:space="0" w:color="000000"/>
              <w:right w:val="nil"/>
            </w:tcBorders>
            <w:shd w:val="clear" w:color="auto" w:fill="FFFFFF" w:themeFill="background1"/>
            <w:hideMark/>
          </w:tcPr>
          <w:p w14:paraId="271D5496" w14:textId="77777777" w:rsidR="00F810AB" w:rsidRDefault="00F810AB">
            <w:pPr>
              <w:autoSpaceDE w:val="0"/>
              <w:autoSpaceDN w:val="0"/>
              <w:adjustRightInd w:val="0"/>
              <w:spacing w:before="40" w:after="40"/>
              <w:ind w:left="737" w:right="510"/>
              <w:jc w:val="center"/>
              <w:rPr>
                <w:rFonts w:cstheme="minorHAnsi"/>
                <w:b/>
                <w:sz w:val="28"/>
                <w:szCs w:val="28"/>
              </w:rPr>
            </w:pPr>
            <w:r>
              <w:rPr>
                <w:noProof/>
              </w:rPr>
              <w:drawing>
                <wp:anchor distT="0" distB="0" distL="114300" distR="114300" simplePos="0" relativeHeight="251658240" behindDoc="0" locked="0" layoutInCell="1" allowOverlap="1" wp14:anchorId="7906F25A" wp14:editId="1A8C58BD">
                  <wp:simplePos x="0" y="0"/>
                  <wp:positionH relativeFrom="column">
                    <wp:posOffset>2288540</wp:posOffset>
                  </wp:positionH>
                  <wp:positionV relativeFrom="paragraph">
                    <wp:posOffset>274955</wp:posOffset>
                  </wp:positionV>
                  <wp:extent cx="1238250" cy="619125"/>
                  <wp:effectExtent l="0" t="0" r="0" b="0"/>
                  <wp:wrapTopAndBottom/>
                  <wp:docPr id="19" name="Obraz 19" descr="Obraz zawierający Czcionka, tekst, Grafika,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Obraz 19" descr="Obraz zawierający Czcionka, tekst, Grafika, logo&#10;&#10;Opis wygenerowany automatyczni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0" cy="619125"/>
                          </a:xfrm>
                          <a:prstGeom prst="rect">
                            <a:avLst/>
                          </a:prstGeom>
                          <a:noFill/>
                        </pic:spPr>
                      </pic:pic>
                    </a:graphicData>
                  </a:graphic>
                </wp:anchor>
              </w:drawing>
            </w:r>
          </w:p>
        </w:tc>
      </w:tr>
      <w:tr w:rsidR="00F810AB" w14:paraId="5CB09071" w14:textId="77777777">
        <w:trPr>
          <w:trHeight w:val="1701"/>
        </w:trPr>
        <w:tc>
          <w:tcPr>
            <w:tcW w:w="9062"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vAlign w:val="center"/>
            <w:hideMark/>
          </w:tcPr>
          <w:p w14:paraId="3E5B0796" w14:textId="77777777" w:rsidR="00F810AB" w:rsidRDefault="00F810AB">
            <w:pPr>
              <w:ind w:left="22"/>
              <w:jc w:val="center"/>
              <w:rPr>
                <w:rFonts w:ascii="Calibri" w:hAnsi="Calibri"/>
                <w:b/>
                <w:bCs/>
                <w:color w:val="000000" w:themeColor="text1"/>
                <w:sz w:val="24"/>
              </w:rPr>
            </w:pPr>
            <w:r>
              <w:rPr>
                <w:b/>
                <w:bCs/>
                <w:sz w:val="24"/>
              </w:rPr>
              <w:t>Przebudowa, rozbudowa, nadbudowa i częściowa zmiana sposobu użytkowania</w:t>
            </w:r>
          </w:p>
          <w:p w14:paraId="453ED97D" w14:textId="77777777" w:rsidR="00F810AB" w:rsidRDefault="00F810AB">
            <w:pPr>
              <w:ind w:left="22"/>
              <w:jc w:val="center"/>
              <w:rPr>
                <w:b/>
                <w:bCs/>
                <w:sz w:val="24"/>
              </w:rPr>
            </w:pPr>
            <w:r>
              <w:rPr>
                <w:b/>
                <w:bCs/>
                <w:sz w:val="24"/>
              </w:rPr>
              <w:t>istniejących budynków mieszkalnych wraz z zagospodarowaniem terenu</w:t>
            </w:r>
          </w:p>
          <w:p w14:paraId="172A5BA4" w14:textId="77777777" w:rsidR="00F810AB" w:rsidRDefault="00F810AB">
            <w:pPr>
              <w:ind w:left="22"/>
              <w:jc w:val="center"/>
              <w:rPr>
                <w:b/>
                <w:bCs/>
                <w:sz w:val="24"/>
              </w:rPr>
            </w:pPr>
            <w:r>
              <w:rPr>
                <w:b/>
                <w:bCs/>
                <w:sz w:val="24"/>
              </w:rPr>
              <w:t>i niezbędną infrastrukturą techniczną,</w:t>
            </w:r>
          </w:p>
          <w:p w14:paraId="4F0A6424" w14:textId="77777777" w:rsidR="00F810AB" w:rsidRDefault="00F810AB">
            <w:pPr>
              <w:ind w:left="22"/>
              <w:jc w:val="center"/>
              <w:rPr>
                <w:b/>
                <w:bCs/>
                <w:szCs w:val="22"/>
              </w:rPr>
            </w:pPr>
            <w:r>
              <w:rPr>
                <w:b/>
                <w:bCs/>
                <w:sz w:val="24"/>
              </w:rPr>
              <w:t>na nieruchomości przy ulicy Włókienniczej 1 w Łodzi</w:t>
            </w:r>
          </w:p>
        </w:tc>
      </w:tr>
      <w:tr w:rsidR="00F810AB" w14:paraId="57BD0A73" w14:textId="77777777">
        <w:trPr>
          <w:trHeight w:val="1139"/>
        </w:trPr>
        <w:tc>
          <w:tcPr>
            <w:tcW w:w="9062" w:type="dxa"/>
            <w:tcBorders>
              <w:top w:val="single" w:sz="2" w:space="0" w:color="000000"/>
              <w:left w:val="single" w:sz="2" w:space="0" w:color="000000"/>
              <w:bottom w:val="single" w:sz="4" w:space="0" w:color="000000"/>
              <w:right w:val="single" w:sz="2" w:space="0" w:color="000000"/>
            </w:tcBorders>
            <w:vAlign w:val="center"/>
            <w:hideMark/>
          </w:tcPr>
          <w:p w14:paraId="7CA2374F" w14:textId="77777777" w:rsidR="00F810AB" w:rsidRDefault="00F810AB">
            <w:pPr>
              <w:autoSpaceDE w:val="0"/>
              <w:autoSpaceDN w:val="0"/>
              <w:adjustRightInd w:val="0"/>
              <w:spacing w:before="40" w:after="40"/>
              <w:ind w:left="674" w:right="510"/>
              <w:jc w:val="center"/>
              <w:rPr>
                <w:rFonts w:cstheme="minorHAnsi"/>
                <w:b/>
                <w:bCs/>
                <w:sz w:val="32"/>
                <w:szCs w:val="28"/>
              </w:rPr>
            </w:pPr>
            <w:r>
              <w:rPr>
                <w:rFonts w:cstheme="minorHAnsi"/>
                <w:b/>
                <w:bCs/>
                <w:sz w:val="32"/>
                <w:szCs w:val="28"/>
              </w:rPr>
              <w:t>TOM IV.1</w:t>
            </w:r>
          </w:p>
          <w:p w14:paraId="7630BFFE" w14:textId="3B343883" w:rsidR="00F810AB" w:rsidRDefault="00F810AB">
            <w:pPr>
              <w:autoSpaceDE w:val="0"/>
              <w:autoSpaceDN w:val="0"/>
              <w:adjustRightInd w:val="0"/>
              <w:spacing w:before="40" w:after="40"/>
              <w:ind w:left="674" w:right="510"/>
              <w:jc w:val="center"/>
              <w:rPr>
                <w:rFonts w:cstheme="minorHAnsi"/>
                <w:b/>
                <w:bCs/>
                <w:sz w:val="32"/>
                <w:szCs w:val="28"/>
              </w:rPr>
            </w:pPr>
            <w:r>
              <w:rPr>
                <w:rFonts w:cstheme="minorHAnsi"/>
                <w:b/>
                <w:bCs/>
                <w:sz w:val="32"/>
                <w:szCs w:val="28"/>
              </w:rPr>
              <w:t xml:space="preserve">PROJEKT </w:t>
            </w:r>
            <w:r w:rsidR="00EF1800">
              <w:rPr>
                <w:rFonts w:cstheme="minorHAnsi"/>
                <w:b/>
                <w:bCs/>
                <w:sz w:val="32"/>
                <w:szCs w:val="28"/>
              </w:rPr>
              <w:t>WYKONAWCZY</w:t>
            </w:r>
          </w:p>
          <w:p w14:paraId="455BAF0E" w14:textId="77777777" w:rsidR="00F810AB" w:rsidRDefault="00F810AB">
            <w:pPr>
              <w:autoSpaceDE w:val="0"/>
              <w:autoSpaceDN w:val="0"/>
              <w:adjustRightInd w:val="0"/>
              <w:spacing w:before="40" w:after="40"/>
              <w:ind w:left="674" w:right="510"/>
              <w:jc w:val="center"/>
              <w:rPr>
                <w:rFonts w:cstheme="minorHAnsi"/>
                <w:b/>
                <w:bCs/>
                <w:sz w:val="32"/>
                <w:szCs w:val="28"/>
              </w:rPr>
            </w:pPr>
            <w:r>
              <w:rPr>
                <w:rFonts w:cstheme="minorHAnsi"/>
                <w:b/>
                <w:bCs/>
                <w:sz w:val="32"/>
                <w:szCs w:val="28"/>
              </w:rPr>
              <w:t xml:space="preserve">INSTALACJE ELEKTRYCZNE I TELETECHNICZNE </w:t>
            </w:r>
          </w:p>
          <w:p w14:paraId="47425B80" w14:textId="4871CB51" w:rsidR="00F810AB" w:rsidRDefault="00F810AB">
            <w:pPr>
              <w:autoSpaceDE w:val="0"/>
              <w:autoSpaceDN w:val="0"/>
              <w:adjustRightInd w:val="0"/>
              <w:spacing w:before="40" w:after="40"/>
              <w:ind w:left="674" w:right="510"/>
              <w:jc w:val="center"/>
              <w:rPr>
                <w:rFonts w:cstheme="minorHAnsi"/>
                <w:b/>
                <w:bCs/>
                <w:sz w:val="32"/>
                <w:szCs w:val="28"/>
              </w:rPr>
            </w:pPr>
          </w:p>
        </w:tc>
      </w:tr>
    </w:tbl>
    <w:p w14:paraId="0A46CC86" w14:textId="77777777" w:rsidR="00F810AB" w:rsidRDefault="00F810AB" w:rsidP="00F810AB">
      <w:pPr>
        <w:rPr>
          <w:rFonts w:cstheme="minorHAnsi"/>
          <w:color w:val="000000" w:themeColor="text1"/>
          <w:szCs w:val="22"/>
        </w:rPr>
      </w:pPr>
      <w:r>
        <w:rPr>
          <w:rFonts w:ascii="Arial" w:hAnsi="Arial" w:cs="Arial"/>
          <w:noProof/>
        </w:rPr>
        <w:br w:type="textWrapping" w:clear="all"/>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0"/>
        <w:gridCol w:w="4819"/>
        <w:gridCol w:w="2268"/>
      </w:tblGrid>
      <w:tr w:rsidR="00F810AB" w14:paraId="2067AA43" w14:textId="77777777">
        <w:trPr>
          <w:trHeight w:val="430"/>
        </w:trPr>
        <w:tc>
          <w:tcPr>
            <w:tcW w:w="1980" w:type="dxa"/>
            <w:tcBorders>
              <w:top w:val="single" w:sz="4" w:space="0" w:color="000000"/>
              <w:left w:val="single" w:sz="4" w:space="0" w:color="000000"/>
              <w:bottom w:val="single" w:sz="4" w:space="0" w:color="000000"/>
              <w:right w:val="single" w:sz="4" w:space="0" w:color="000000"/>
            </w:tcBorders>
            <w:hideMark/>
          </w:tcPr>
          <w:p w14:paraId="5920F5FD" w14:textId="77777777" w:rsidR="00F810AB" w:rsidRDefault="00F810AB">
            <w:pPr>
              <w:spacing w:before="40" w:after="40"/>
              <w:ind w:left="0" w:right="510"/>
              <w:jc w:val="left"/>
              <w:rPr>
                <w:rFonts w:ascii="Calibri" w:hAnsi="Calibri" w:cstheme="minorHAnsi"/>
                <w:b/>
              </w:rPr>
            </w:pPr>
            <w:r>
              <w:rPr>
                <w:rFonts w:cstheme="minorHAnsi"/>
                <w:b/>
              </w:rPr>
              <w:t xml:space="preserve">Kategoria </w:t>
            </w:r>
          </w:p>
        </w:tc>
        <w:tc>
          <w:tcPr>
            <w:tcW w:w="7087" w:type="dxa"/>
            <w:gridSpan w:val="2"/>
            <w:tcBorders>
              <w:top w:val="single" w:sz="4" w:space="0" w:color="000000"/>
              <w:left w:val="single" w:sz="4" w:space="0" w:color="000000"/>
              <w:bottom w:val="single" w:sz="4" w:space="0" w:color="000000"/>
              <w:right w:val="single" w:sz="4" w:space="0" w:color="000000"/>
            </w:tcBorders>
            <w:hideMark/>
          </w:tcPr>
          <w:p w14:paraId="6089C56C" w14:textId="77777777" w:rsidR="00F810AB" w:rsidRDefault="00F810AB">
            <w:pPr>
              <w:spacing w:before="40" w:after="40"/>
              <w:ind w:left="0" w:right="1134"/>
            </w:pPr>
            <w:r>
              <w:t>XIII, XVII</w:t>
            </w:r>
          </w:p>
        </w:tc>
      </w:tr>
      <w:tr w:rsidR="00F810AB" w14:paraId="0C81A59E" w14:textId="77777777">
        <w:trPr>
          <w:trHeight w:val="792"/>
        </w:trPr>
        <w:tc>
          <w:tcPr>
            <w:tcW w:w="1980" w:type="dxa"/>
            <w:tcBorders>
              <w:top w:val="single" w:sz="4" w:space="0" w:color="000000"/>
              <w:left w:val="single" w:sz="4" w:space="0" w:color="000000"/>
              <w:bottom w:val="single" w:sz="4" w:space="0" w:color="000000"/>
              <w:right w:val="single" w:sz="4" w:space="0" w:color="000000"/>
            </w:tcBorders>
            <w:hideMark/>
          </w:tcPr>
          <w:p w14:paraId="43FB80A4" w14:textId="77777777" w:rsidR="00F810AB" w:rsidRDefault="00F810AB">
            <w:pPr>
              <w:spacing w:before="40" w:after="40"/>
              <w:ind w:left="0" w:right="510"/>
              <w:jc w:val="left"/>
              <w:rPr>
                <w:rFonts w:cstheme="minorHAnsi"/>
                <w:b/>
                <w:highlight w:val="yellow"/>
              </w:rPr>
            </w:pPr>
            <w:r>
              <w:rPr>
                <w:rFonts w:cstheme="minorHAnsi"/>
                <w:b/>
              </w:rPr>
              <w:t>Lokalizacja</w:t>
            </w:r>
          </w:p>
        </w:tc>
        <w:tc>
          <w:tcPr>
            <w:tcW w:w="7087" w:type="dxa"/>
            <w:gridSpan w:val="2"/>
            <w:tcBorders>
              <w:top w:val="single" w:sz="4" w:space="0" w:color="000000"/>
              <w:left w:val="single" w:sz="4" w:space="0" w:color="000000"/>
              <w:bottom w:val="single" w:sz="4" w:space="0" w:color="000000"/>
              <w:right w:val="single" w:sz="4" w:space="0" w:color="000000"/>
            </w:tcBorders>
            <w:hideMark/>
          </w:tcPr>
          <w:p w14:paraId="2282E52D" w14:textId="77777777" w:rsidR="00F810AB" w:rsidRPr="00282A2D" w:rsidRDefault="00F810AB">
            <w:pPr>
              <w:spacing w:before="40" w:after="40"/>
              <w:ind w:left="0" w:right="510"/>
              <w:rPr>
                <w:rFonts w:cstheme="minorHAnsi"/>
              </w:rPr>
            </w:pPr>
            <w:r w:rsidRPr="00282A2D">
              <w:rPr>
                <w:rFonts w:cstheme="minorHAnsi"/>
              </w:rPr>
              <w:t>ul. Włókiennicza 1</w:t>
            </w:r>
          </w:p>
          <w:p w14:paraId="129EC1C6" w14:textId="77777777" w:rsidR="00F810AB" w:rsidRPr="00282A2D" w:rsidRDefault="00F810AB">
            <w:pPr>
              <w:spacing w:before="40" w:after="40"/>
              <w:ind w:left="0" w:right="510"/>
              <w:rPr>
                <w:rFonts w:cstheme="minorHAnsi"/>
              </w:rPr>
            </w:pPr>
            <w:r w:rsidRPr="00282A2D">
              <w:rPr>
                <w:rFonts w:cstheme="minorHAnsi"/>
              </w:rPr>
              <w:t>90-</w:t>
            </w:r>
            <w:r>
              <w:rPr>
                <w:rFonts w:cstheme="minorHAnsi"/>
              </w:rPr>
              <w:t>001</w:t>
            </w:r>
            <w:r w:rsidRPr="00282A2D">
              <w:rPr>
                <w:rFonts w:cstheme="minorHAnsi"/>
              </w:rPr>
              <w:t xml:space="preserve"> Łódź</w:t>
            </w:r>
          </w:p>
          <w:p w14:paraId="6F7C74E9" w14:textId="77777777" w:rsidR="00F810AB" w:rsidRPr="009D509B" w:rsidRDefault="00F810AB">
            <w:pPr>
              <w:spacing w:before="40" w:after="40"/>
              <w:ind w:left="0" w:right="510"/>
              <w:rPr>
                <w:rFonts w:cstheme="minorHAnsi"/>
              </w:rPr>
            </w:pPr>
            <w:r w:rsidRPr="00282A2D">
              <w:rPr>
                <w:rFonts w:cstheme="minorHAnsi"/>
              </w:rPr>
              <w:t>działka nr ew. 438/17, obręb S-1</w:t>
            </w:r>
          </w:p>
          <w:p w14:paraId="149E0063" w14:textId="77777777" w:rsidR="00F810AB" w:rsidRPr="00282A2D" w:rsidRDefault="00F810AB">
            <w:pPr>
              <w:spacing w:before="40" w:after="40"/>
              <w:ind w:left="0" w:right="510"/>
              <w:rPr>
                <w:rFonts w:cstheme="minorHAnsi"/>
              </w:rPr>
            </w:pPr>
            <w:r>
              <w:t>fragmenty działek 438/16, 438/18 oraz drogowej 479/3 obręb S-1</w:t>
            </w:r>
          </w:p>
        </w:tc>
      </w:tr>
      <w:tr w:rsidR="00F810AB" w14:paraId="61C6F6A7" w14:textId="77777777">
        <w:trPr>
          <w:trHeight w:val="997"/>
        </w:trPr>
        <w:tc>
          <w:tcPr>
            <w:tcW w:w="1980" w:type="dxa"/>
            <w:tcBorders>
              <w:top w:val="single" w:sz="4" w:space="0" w:color="000000"/>
              <w:left w:val="single" w:sz="4" w:space="0" w:color="000000"/>
              <w:bottom w:val="single" w:sz="4" w:space="0" w:color="000000"/>
              <w:right w:val="single" w:sz="4" w:space="0" w:color="000000"/>
            </w:tcBorders>
            <w:hideMark/>
          </w:tcPr>
          <w:p w14:paraId="64BB5518" w14:textId="77777777" w:rsidR="00F810AB" w:rsidRDefault="00F810AB">
            <w:pPr>
              <w:spacing w:before="40" w:after="40"/>
              <w:ind w:left="0" w:right="510"/>
              <w:jc w:val="left"/>
              <w:rPr>
                <w:rFonts w:cstheme="minorHAnsi"/>
                <w:b/>
                <w:szCs w:val="22"/>
                <w:highlight w:val="yellow"/>
              </w:rPr>
            </w:pPr>
            <w:r>
              <w:rPr>
                <w:rFonts w:cstheme="minorHAnsi"/>
                <w:b/>
              </w:rPr>
              <w:t>Inwestor</w:t>
            </w:r>
          </w:p>
        </w:tc>
        <w:tc>
          <w:tcPr>
            <w:tcW w:w="4819" w:type="dxa"/>
            <w:tcBorders>
              <w:top w:val="single" w:sz="4" w:space="0" w:color="000000"/>
              <w:left w:val="single" w:sz="4" w:space="0" w:color="000000"/>
              <w:bottom w:val="single" w:sz="4" w:space="0" w:color="000000"/>
              <w:right w:val="single" w:sz="4" w:space="0" w:color="000000"/>
            </w:tcBorders>
            <w:hideMark/>
          </w:tcPr>
          <w:p w14:paraId="01BC6A7D" w14:textId="77777777" w:rsidR="00F810AB" w:rsidRPr="00282A2D" w:rsidRDefault="00F810AB">
            <w:pPr>
              <w:spacing w:before="40" w:after="40"/>
              <w:ind w:left="0" w:right="510"/>
              <w:rPr>
                <w:rFonts w:cstheme="minorHAnsi"/>
              </w:rPr>
            </w:pPr>
            <w:r w:rsidRPr="00282A2D">
              <w:rPr>
                <w:rFonts w:cstheme="minorHAnsi"/>
              </w:rPr>
              <w:t>MIASTO ŁÓDŹ</w:t>
            </w:r>
          </w:p>
          <w:p w14:paraId="344DFF0C" w14:textId="77777777" w:rsidR="00F810AB" w:rsidRPr="00282A2D" w:rsidRDefault="00F810AB">
            <w:pPr>
              <w:spacing w:before="40" w:after="40"/>
              <w:ind w:left="0" w:right="510"/>
              <w:rPr>
                <w:rFonts w:cstheme="minorHAnsi"/>
              </w:rPr>
            </w:pPr>
            <w:r w:rsidRPr="00282A2D">
              <w:rPr>
                <w:rFonts w:cstheme="minorHAnsi"/>
              </w:rPr>
              <w:t>Zarząd Inwestycji Miejskich</w:t>
            </w:r>
          </w:p>
          <w:p w14:paraId="2F3E4DB3" w14:textId="77777777" w:rsidR="00F810AB" w:rsidRPr="00282A2D" w:rsidRDefault="00F810AB">
            <w:pPr>
              <w:spacing w:before="40" w:after="40"/>
              <w:ind w:left="0" w:right="510"/>
              <w:rPr>
                <w:rFonts w:cstheme="minorHAnsi"/>
              </w:rPr>
            </w:pPr>
            <w:r w:rsidRPr="00282A2D">
              <w:rPr>
                <w:rFonts w:cstheme="minorHAnsi"/>
              </w:rPr>
              <w:t>ul. Piotrkowska 175, 90-447 Łódź</w:t>
            </w:r>
          </w:p>
        </w:tc>
        <w:tc>
          <w:tcPr>
            <w:tcW w:w="2268" w:type="dxa"/>
            <w:tcBorders>
              <w:top w:val="single" w:sz="4" w:space="0" w:color="000000"/>
              <w:left w:val="single" w:sz="4" w:space="0" w:color="000000"/>
              <w:bottom w:val="single" w:sz="4" w:space="0" w:color="000000"/>
              <w:right w:val="single" w:sz="4" w:space="0" w:color="000000"/>
            </w:tcBorders>
            <w:hideMark/>
          </w:tcPr>
          <w:p w14:paraId="04378A72" w14:textId="77777777" w:rsidR="00F810AB" w:rsidRDefault="00F810AB">
            <w:pPr>
              <w:spacing w:before="40" w:after="40"/>
              <w:ind w:left="0"/>
              <w:rPr>
                <w:sz w:val="24"/>
                <w:highlight w:val="yellow"/>
              </w:rPr>
            </w:pPr>
            <w:r>
              <w:rPr>
                <w:b/>
                <w:noProof/>
              </w:rPr>
              <w:drawing>
                <wp:inline distT="0" distB="0" distL="0" distR="0" wp14:anchorId="15350FD2" wp14:editId="2FACB7DE">
                  <wp:extent cx="1171575" cy="542925"/>
                  <wp:effectExtent l="0" t="0" r="0" b="0"/>
                  <wp:docPr id="17" name="Obraz 17" descr="Z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ZI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1575" cy="542925"/>
                          </a:xfrm>
                          <a:prstGeom prst="rect">
                            <a:avLst/>
                          </a:prstGeom>
                          <a:noFill/>
                          <a:ln>
                            <a:noFill/>
                          </a:ln>
                        </pic:spPr>
                      </pic:pic>
                    </a:graphicData>
                  </a:graphic>
                </wp:inline>
              </w:drawing>
            </w:r>
          </w:p>
        </w:tc>
      </w:tr>
      <w:tr w:rsidR="00F810AB" w14:paraId="0B4710C4" w14:textId="77777777">
        <w:trPr>
          <w:trHeight w:val="964"/>
        </w:trPr>
        <w:tc>
          <w:tcPr>
            <w:tcW w:w="1980" w:type="dxa"/>
            <w:tcBorders>
              <w:top w:val="single" w:sz="4" w:space="0" w:color="000000"/>
              <w:left w:val="single" w:sz="4" w:space="0" w:color="000000"/>
              <w:bottom w:val="single" w:sz="4" w:space="0" w:color="auto"/>
              <w:right w:val="single" w:sz="4" w:space="0" w:color="000000"/>
            </w:tcBorders>
            <w:hideMark/>
          </w:tcPr>
          <w:p w14:paraId="28F14A33" w14:textId="77777777" w:rsidR="00F810AB" w:rsidRDefault="00F810AB">
            <w:pPr>
              <w:spacing w:before="40" w:after="40"/>
              <w:ind w:left="0" w:right="510"/>
              <w:jc w:val="left"/>
              <w:rPr>
                <w:rFonts w:cstheme="minorHAnsi"/>
                <w:b/>
              </w:rPr>
            </w:pPr>
            <w:r>
              <w:rPr>
                <w:rFonts w:cstheme="minorHAnsi"/>
                <w:b/>
              </w:rPr>
              <w:t>Wykonawca</w:t>
            </w:r>
          </w:p>
        </w:tc>
        <w:tc>
          <w:tcPr>
            <w:tcW w:w="4819" w:type="dxa"/>
            <w:tcBorders>
              <w:top w:val="single" w:sz="4" w:space="0" w:color="000000"/>
              <w:left w:val="single" w:sz="4" w:space="0" w:color="000000"/>
              <w:bottom w:val="single" w:sz="4" w:space="0" w:color="auto"/>
              <w:right w:val="single" w:sz="4" w:space="0" w:color="000000"/>
            </w:tcBorders>
            <w:hideMark/>
          </w:tcPr>
          <w:p w14:paraId="4BB83EB9" w14:textId="77777777" w:rsidR="00F810AB" w:rsidRDefault="00F810AB">
            <w:pPr>
              <w:spacing w:before="40" w:after="40"/>
              <w:ind w:left="0" w:right="510"/>
              <w:rPr>
                <w:rFonts w:cstheme="minorHAnsi"/>
                <w:szCs w:val="22"/>
              </w:rPr>
            </w:pPr>
            <w:r>
              <w:rPr>
                <w:rFonts w:cstheme="minorHAnsi"/>
              </w:rPr>
              <w:t>BAM Architektura</w:t>
            </w:r>
          </w:p>
          <w:p w14:paraId="764B21E2" w14:textId="77777777" w:rsidR="00F810AB" w:rsidRDefault="00F810AB">
            <w:pPr>
              <w:autoSpaceDE w:val="0"/>
              <w:autoSpaceDN w:val="0"/>
              <w:adjustRightInd w:val="0"/>
              <w:spacing w:before="40" w:after="40"/>
              <w:ind w:left="0" w:right="510"/>
              <w:rPr>
                <w:rFonts w:cstheme="minorHAnsi"/>
                <w:lang w:eastAsia="en-US"/>
              </w:rPr>
            </w:pPr>
            <w:r>
              <w:rPr>
                <w:rFonts w:cstheme="minorHAnsi"/>
                <w:lang w:eastAsia="en-US"/>
              </w:rPr>
              <w:t>ul. Piotrkowska 68/6U</w:t>
            </w:r>
          </w:p>
          <w:p w14:paraId="3B5FE3C5" w14:textId="77777777" w:rsidR="00F810AB" w:rsidRDefault="00F810AB">
            <w:pPr>
              <w:autoSpaceDE w:val="0"/>
              <w:autoSpaceDN w:val="0"/>
              <w:adjustRightInd w:val="0"/>
              <w:spacing w:before="40" w:after="40"/>
              <w:ind w:left="0" w:right="510"/>
              <w:jc w:val="left"/>
              <w:rPr>
                <w:rFonts w:cstheme="minorHAnsi"/>
                <w:lang w:eastAsia="en-US"/>
              </w:rPr>
            </w:pPr>
            <w:r>
              <w:rPr>
                <w:rFonts w:cstheme="minorHAnsi"/>
                <w:lang w:eastAsia="en-US"/>
              </w:rPr>
              <w:t>90-105 Łódź</w:t>
            </w:r>
          </w:p>
        </w:tc>
        <w:tc>
          <w:tcPr>
            <w:tcW w:w="2268" w:type="dxa"/>
            <w:tcBorders>
              <w:top w:val="single" w:sz="4" w:space="0" w:color="000000"/>
              <w:left w:val="single" w:sz="4" w:space="0" w:color="000000"/>
              <w:bottom w:val="single" w:sz="4" w:space="0" w:color="auto"/>
              <w:right w:val="single" w:sz="4" w:space="0" w:color="000000"/>
            </w:tcBorders>
            <w:hideMark/>
          </w:tcPr>
          <w:p w14:paraId="68B1E264" w14:textId="77777777" w:rsidR="00F810AB" w:rsidRDefault="00F810AB">
            <w:pPr>
              <w:autoSpaceDE w:val="0"/>
              <w:autoSpaceDN w:val="0"/>
              <w:adjustRightInd w:val="0"/>
              <w:spacing w:after="40"/>
              <w:ind w:left="0" w:right="510"/>
              <w:jc w:val="left"/>
              <w:rPr>
                <w:rFonts w:cstheme="minorHAnsi"/>
                <w:lang w:eastAsia="en-US"/>
              </w:rPr>
            </w:pPr>
            <w:r>
              <w:rPr>
                <w:noProof/>
              </w:rPr>
              <w:drawing>
                <wp:anchor distT="0" distB="0" distL="114300" distR="114300" simplePos="0" relativeHeight="251658241" behindDoc="0" locked="0" layoutInCell="1" allowOverlap="1" wp14:anchorId="10168B8E" wp14:editId="4BF47A23">
                  <wp:simplePos x="0" y="0"/>
                  <wp:positionH relativeFrom="column">
                    <wp:posOffset>139700</wp:posOffset>
                  </wp:positionH>
                  <wp:positionV relativeFrom="paragraph">
                    <wp:posOffset>19685</wp:posOffset>
                  </wp:positionV>
                  <wp:extent cx="975995" cy="553085"/>
                  <wp:effectExtent l="0" t="0" r="0" b="0"/>
                  <wp:wrapNone/>
                  <wp:docPr id="18" name="Obraz 18" descr="Obraz zawierający tekst, Czcionka, Grafika,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Obraz 18" descr="Obraz zawierający tekst, Czcionka, Grafika, czarne i białe&#10;&#10;Opis wygenerowany automatyczni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5995" cy="553085"/>
                          </a:xfrm>
                          <a:prstGeom prst="rect">
                            <a:avLst/>
                          </a:prstGeom>
                          <a:noFill/>
                        </pic:spPr>
                      </pic:pic>
                    </a:graphicData>
                  </a:graphic>
                </wp:anchor>
              </w:drawing>
            </w:r>
          </w:p>
        </w:tc>
      </w:tr>
    </w:tbl>
    <w:p w14:paraId="405ADB09" w14:textId="77777777" w:rsidR="00F810AB" w:rsidRDefault="00F810AB" w:rsidP="00F810AB">
      <w:pPr>
        <w:rPr>
          <w:color w:val="000000" w:themeColor="text1"/>
          <w:szCs w:val="22"/>
        </w:rPr>
      </w:pPr>
    </w:p>
    <w:tbl>
      <w:tblPr>
        <w:tblW w:w="9060" w:type="dxa"/>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3823"/>
        <w:gridCol w:w="991"/>
        <w:gridCol w:w="2266"/>
      </w:tblGrid>
      <w:tr w:rsidR="00F810AB" w14:paraId="0C4ECCA6" w14:textId="77777777">
        <w:tc>
          <w:tcPr>
            <w:tcW w:w="9060" w:type="dxa"/>
            <w:gridSpan w:val="4"/>
            <w:tcBorders>
              <w:top w:val="single" w:sz="4" w:space="0" w:color="auto"/>
              <w:left w:val="nil"/>
              <w:bottom w:val="single" w:sz="4" w:space="0" w:color="000000"/>
              <w:right w:val="nil"/>
            </w:tcBorders>
          </w:tcPr>
          <w:p w14:paraId="7891CC12" w14:textId="77777777" w:rsidR="00F810AB" w:rsidRDefault="00F810AB">
            <w:pPr>
              <w:ind w:left="0"/>
              <w:rPr>
                <w:rFonts w:ascii="Calibri" w:hAnsi="Calibri" w:cs="Calibri"/>
                <w:highlight w:val="yellow"/>
              </w:rPr>
            </w:pPr>
          </w:p>
        </w:tc>
      </w:tr>
      <w:tr w:rsidR="00F810AB" w14:paraId="146870FD" w14:textId="77777777">
        <w:trPr>
          <w:trHeight w:val="183"/>
        </w:trPr>
        <w:tc>
          <w:tcPr>
            <w:tcW w:w="9060"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0DA464" w14:textId="77777777" w:rsidR="00F810AB" w:rsidRDefault="00F810AB">
            <w:pPr>
              <w:ind w:left="0"/>
              <w:rPr>
                <w:rFonts w:cs="Calibri"/>
                <w:highlight w:val="yellow"/>
              </w:rPr>
            </w:pPr>
            <w:r w:rsidRPr="00D73706">
              <w:rPr>
                <w:rFonts w:cs="Calibri"/>
                <w:b/>
                <w:bCs/>
              </w:rPr>
              <w:t>KONSTRUKCJA</w:t>
            </w:r>
            <w:r w:rsidRPr="00D73706">
              <w:rPr>
                <w:rFonts w:cs="Calibri"/>
              </w:rPr>
              <w:t>:</w:t>
            </w:r>
          </w:p>
        </w:tc>
      </w:tr>
      <w:tr w:rsidR="00EE26BD" w:rsidRPr="00EE26BD" w14:paraId="2CFFB001" w14:textId="77777777">
        <w:trPr>
          <w:trHeight w:val="907"/>
        </w:trPr>
        <w:tc>
          <w:tcPr>
            <w:tcW w:w="1980" w:type="dxa"/>
            <w:tcBorders>
              <w:top w:val="single" w:sz="4" w:space="0" w:color="000000"/>
              <w:left w:val="single" w:sz="4" w:space="0" w:color="000000"/>
              <w:bottom w:val="single" w:sz="4" w:space="0" w:color="000000"/>
              <w:right w:val="single" w:sz="4" w:space="0" w:color="000000"/>
            </w:tcBorders>
            <w:vAlign w:val="center"/>
          </w:tcPr>
          <w:p w14:paraId="24B1535E" w14:textId="77777777" w:rsidR="00F810AB" w:rsidRPr="00EE26BD" w:rsidRDefault="00F810AB" w:rsidP="00F810AB">
            <w:pPr>
              <w:ind w:left="0"/>
              <w:rPr>
                <w:rFonts w:ascii="Calibri" w:hAnsi="Calibri" w:cs="Calibri"/>
                <w:sz w:val="24"/>
              </w:rPr>
            </w:pPr>
            <w:r w:rsidRPr="00EE26BD">
              <w:rPr>
                <w:rFonts w:ascii="Calibri" w:hAnsi="Calibri" w:cs="Calibri"/>
                <w:sz w:val="24"/>
              </w:rPr>
              <w:t xml:space="preserve">Projektant </w:t>
            </w:r>
          </w:p>
          <w:p w14:paraId="05C35987" w14:textId="41D810FE" w:rsidR="00F810AB" w:rsidRPr="00EE26BD" w:rsidRDefault="00F810AB" w:rsidP="00F810AB">
            <w:pPr>
              <w:ind w:left="0"/>
              <w:jc w:val="left"/>
              <w:rPr>
                <w:rFonts w:cs="Calibri"/>
                <w:b/>
              </w:rPr>
            </w:pPr>
            <w:r w:rsidRPr="00EE26BD">
              <w:rPr>
                <w:rFonts w:ascii="Calibri" w:hAnsi="Calibri" w:cs="Calibri"/>
                <w:sz w:val="18"/>
              </w:rPr>
              <w:t>Inst. elektryczne i teletechniczne</w:t>
            </w:r>
          </w:p>
        </w:tc>
        <w:tc>
          <w:tcPr>
            <w:tcW w:w="3823" w:type="dxa"/>
            <w:tcBorders>
              <w:top w:val="single" w:sz="4" w:space="0" w:color="000000"/>
              <w:left w:val="single" w:sz="4" w:space="0" w:color="000000"/>
              <w:bottom w:val="single" w:sz="4" w:space="0" w:color="000000"/>
              <w:right w:val="single" w:sz="4" w:space="0" w:color="000000"/>
            </w:tcBorders>
            <w:vAlign w:val="center"/>
          </w:tcPr>
          <w:p w14:paraId="33394B44" w14:textId="77777777" w:rsidR="00F810AB" w:rsidRPr="00EE26BD" w:rsidRDefault="00F810AB" w:rsidP="00F810AB">
            <w:pPr>
              <w:ind w:left="0"/>
              <w:rPr>
                <w:rFonts w:ascii="Calibri" w:hAnsi="Calibri" w:cs="Calibri"/>
                <w:szCs w:val="22"/>
              </w:rPr>
            </w:pPr>
            <w:r w:rsidRPr="00EE26BD">
              <w:rPr>
                <w:rFonts w:ascii="Calibri" w:hAnsi="Calibri" w:cs="Calibri"/>
                <w:szCs w:val="22"/>
              </w:rPr>
              <w:t>mgr inż. Łukasz Kaźmierczak</w:t>
            </w:r>
          </w:p>
          <w:p w14:paraId="00BA68E5" w14:textId="38094652" w:rsidR="00F810AB" w:rsidRPr="00EE26BD" w:rsidRDefault="00F810AB" w:rsidP="00F810AB">
            <w:pPr>
              <w:ind w:left="0"/>
              <w:rPr>
                <w:rFonts w:cs="Calibri"/>
                <w:sz w:val="20"/>
                <w:lang w:eastAsia="ja-JP"/>
              </w:rPr>
            </w:pPr>
            <w:r w:rsidRPr="00EE26BD">
              <w:rPr>
                <w:rFonts w:ascii="Calibri" w:hAnsi="Calibri" w:cs="Calibri"/>
                <w:sz w:val="18"/>
                <w:szCs w:val="18"/>
              </w:rPr>
              <w:t>nr upraw. LOD/2943/PBE/16</w:t>
            </w:r>
          </w:p>
        </w:tc>
        <w:tc>
          <w:tcPr>
            <w:tcW w:w="991" w:type="dxa"/>
            <w:tcBorders>
              <w:top w:val="single" w:sz="4" w:space="0" w:color="000000"/>
              <w:left w:val="single" w:sz="4" w:space="0" w:color="000000"/>
              <w:bottom w:val="single" w:sz="4" w:space="0" w:color="000000"/>
              <w:right w:val="single" w:sz="4" w:space="0" w:color="000000"/>
            </w:tcBorders>
            <w:vAlign w:val="center"/>
          </w:tcPr>
          <w:p w14:paraId="0A56D763" w14:textId="7A779D36" w:rsidR="00F810AB" w:rsidRPr="00EE26BD" w:rsidRDefault="00EE26BD" w:rsidP="00F810AB">
            <w:pPr>
              <w:ind w:left="0"/>
              <w:rPr>
                <w:rFonts w:cs="Calibri"/>
              </w:rPr>
            </w:pPr>
            <w:r w:rsidRPr="00EE26BD">
              <w:rPr>
                <w:rFonts w:ascii="Calibri" w:hAnsi="Calibri" w:cs="Arial"/>
                <w:szCs w:val="22"/>
              </w:rPr>
              <w:t>IX</w:t>
            </w:r>
            <w:r w:rsidR="00F810AB" w:rsidRPr="00EE26BD">
              <w:rPr>
                <w:rFonts w:ascii="Calibri" w:hAnsi="Calibri" w:cs="Arial"/>
                <w:szCs w:val="22"/>
              </w:rPr>
              <w:t xml:space="preserve"> 2023</w:t>
            </w:r>
          </w:p>
        </w:tc>
        <w:tc>
          <w:tcPr>
            <w:tcW w:w="2266" w:type="dxa"/>
            <w:tcBorders>
              <w:top w:val="single" w:sz="4" w:space="0" w:color="000000"/>
              <w:left w:val="single" w:sz="4" w:space="0" w:color="000000"/>
              <w:bottom w:val="single" w:sz="4" w:space="0" w:color="000000"/>
              <w:right w:val="single" w:sz="4" w:space="0" w:color="000000"/>
            </w:tcBorders>
          </w:tcPr>
          <w:p w14:paraId="40919B4D" w14:textId="77777777" w:rsidR="00F810AB" w:rsidRPr="00EE26BD" w:rsidRDefault="00F810AB" w:rsidP="00F810AB">
            <w:pPr>
              <w:ind w:left="0"/>
              <w:rPr>
                <w:rFonts w:cs="Calibri"/>
                <w:highlight w:val="yellow"/>
              </w:rPr>
            </w:pPr>
          </w:p>
        </w:tc>
      </w:tr>
      <w:tr w:rsidR="00EE26BD" w:rsidRPr="00EE26BD" w14:paraId="4C673750" w14:textId="77777777">
        <w:trPr>
          <w:trHeight w:val="907"/>
        </w:trPr>
        <w:tc>
          <w:tcPr>
            <w:tcW w:w="1980" w:type="dxa"/>
            <w:tcBorders>
              <w:top w:val="single" w:sz="4" w:space="0" w:color="000000"/>
              <w:left w:val="single" w:sz="4" w:space="0" w:color="000000"/>
              <w:bottom w:val="single" w:sz="4" w:space="0" w:color="000000"/>
              <w:right w:val="single" w:sz="4" w:space="0" w:color="000000"/>
            </w:tcBorders>
            <w:vAlign w:val="center"/>
          </w:tcPr>
          <w:p w14:paraId="7E5C194F" w14:textId="77777777" w:rsidR="00F810AB" w:rsidRPr="00EE26BD" w:rsidRDefault="00F810AB" w:rsidP="00F810AB">
            <w:pPr>
              <w:ind w:left="0"/>
              <w:rPr>
                <w:rFonts w:ascii="Calibri" w:hAnsi="Calibri" w:cs="Calibri"/>
                <w:sz w:val="24"/>
              </w:rPr>
            </w:pPr>
            <w:r w:rsidRPr="00EE26BD">
              <w:rPr>
                <w:rFonts w:ascii="Calibri" w:hAnsi="Calibri" w:cs="Calibri"/>
                <w:sz w:val="24"/>
              </w:rPr>
              <w:t>Sprawdzający</w:t>
            </w:r>
          </w:p>
          <w:p w14:paraId="680FDC0B" w14:textId="2E43E1B6" w:rsidR="00F810AB" w:rsidRPr="00EE26BD" w:rsidRDefault="00F810AB" w:rsidP="00F810AB">
            <w:pPr>
              <w:ind w:left="0"/>
              <w:jc w:val="left"/>
              <w:rPr>
                <w:rFonts w:cs="Calibri"/>
                <w:b/>
              </w:rPr>
            </w:pPr>
            <w:r w:rsidRPr="00EE26BD">
              <w:rPr>
                <w:rFonts w:ascii="Calibri" w:hAnsi="Calibri" w:cs="Calibri"/>
                <w:sz w:val="18"/>
              </w:rPr>
              <w:t>Inst. elektryczne i teletechniczne</w:t>
            </w:r>
          </w:p>
        </w:tc>
        <w:tc>
          <w:tcPr>
            <w:tcW w:w="3823" w:type="dxa"/>
            <w:tcBorders>
              <w:top w:val="single" w:sz="4" w:space="0" w:color="000000"/>
              <w:left w:val="single" w:sz="4" w:space="0" w:color="000000"/>
              <w:bottom w:val="single" w:sz="4" w:space="0" w:color="000000"/>
              <w:right w:val="single" w:sz="4" w:space="0" w:color="000000"/>
            </w:tcBorders>
            <w:vAlign w:val="center"/>
          </w:tcPr>
          <w:p w14:paraId="3D45EEFC" w14:textId="77777777" w:rsidR="00F810AB" w:rsidRPr="00EE26BD" w:rsidRDefault="00F810AB" w:rsidP="00F810AB">
            <w:pPr>
              <w:ind w:left="0"/>
              <w:rPr>
                <w:rFonts w:ascii="Calibri" w:hAnsi="Calibri" w:cs="Calibri"/>
                <w:szCs w:val="22"/>
              </w:rPr>
            </w:pPr>
            <w:r w:rsidRPr="00EE26BD">
              <w:rPr>
                <w:rFonts w:ascii="Calibri" w:hAnsi="Calibri" w:cs="Calibri"/>
                <w:szCs w:val="22"/>
              </w:rPr>
              <w:t>mgr inż. Jarosław Grzelak</w:t>
            </w:r>
          </w:p>
          <w:p w14:paraId="297D451E" w14:textId="3EEE1D94" w:rsidR="00F810AB" w:rsidRPr="00EE26BD" w:rsidRDefault="00F810AB" w:rsidP="00F810AB">
            <w:pPr>
              <w:ind w:left="0"/>
              <w:rPr>
                <w:rFonts w:cs="Calibri"/>
                <w:sz w:val="20"/>
                <w:lang w:eastAsia="ja-JP"/>
              </w:rPr>
            </w:pPr>
            <w:r w:rsidRPr="00EE26BD">
              <w:rPr>
                <w:rFonts w:ascii="Calibri" w:hAnsi="Calibri" w:cs="Calibri"/>
                <w:sz w:val="18"/>
                <w:szCs w:val="18"/>
              </w:rPr>
              <w:t>nr upraw. 128/02/WŁ</w:t>
            </w:r>
          </w:p>
        </w:tc>
        <w:tc>
          <w:tcPr>
            <w:tcW w:w="991" w:type="dxa"/>
            <w:tcBorders>
              <w:top w:val="single" w:sz="4" w:space="0" w:color="000000"/>
              <w:left w:val="single" w:sz="4" w:space="0" w:color="000000"/>
              <w:bottom w:val="single" w:sz="4" w:space="0" w:color="000000"/>
              <w:right w:val="single" w:sz="4" w:space="0" w:color="000000"/>
            </w:tcBorders>
            <w:vAlign w:val="center"/>
          </w:tcPr>
          <w:p w14:paraId="45D14612" w14:textId="0690AB52" w:rsidR="00F810AB" w:rsidRPr="00EE26BD" w:rsidRDefault="00EE26BD" w:rsidP="00F810AB">
            <w:pPr>
              <w:ind w:left="0"/>
              <w:rPr>
                <w:rFonts w:cs="Calibri"/>
              </w:rPr>
            </w:pPr>
            <w:r w:rsidRPr="00EE26BD">
              <w:rPr>
                <w:rFonts w:ascii="Calibri" w:hAnsi="Calibri" w:cs="Arial"/>
                <w:szCs w:val="22"/>
              </w:rPr>
              <w:t>IX</w:t>
            </w:r>
            <w:r w:rsidR="00F810AB" w:rsidRPr="00EE26BD">
              <w:rPr>
                <w:rFonts w:ascii="Calibri" w:hAnsi="Calibri" w:cs="Arial"/>
                <w:szCs w:val="22"/>
              </w:rPr>
              <w:t xml:space="preserve"> 2023</w:t>
            </w:r>
          </w:p>
        </w:tc>
        <w:tc>
          <w:tcPr>
            <w:tcW w:w="2266" w:type="dxa"/>
            <w:tcBorders>
              <w:top w:val="single" w:sz="4" w:space="0" w:color="000000"/>
              <w:left w:val="single" w:sz="4" w:space="0" w:color="000000"/>
              <w:bottom w:val="single" w:sz="4" w:space="0" w:color="000000"/>
              <w:right w:val="single" w:sz="4" w:space="0" w:color="000000"/>
            </w:tcBorders>
          </w:tcPr>
          <w:p w14:paraId="087A06E5" w14:textId="77777777" w:rsidR="00F810AB" w:rsidRPr="00EE26BD" w:rsidRDefault="00F810AB" w:rsidP="00F810AB">
            <w:pPr>
              <w:ind w:left="0"/>
              <w:rPr>
                <w:rFonts w:cs="Calibri"/>
                <w:highlight w:val="yellow"/>
              </w:rPr>
            </w:pPr>
          </w:p>
        </w:tc>
      </w:tr>
    </w:tbl>
    <w:p w14:paraId="2EC1D3C7" w14:textId="77777777" w:rsidR="00F810AB" w:rsidRPr="00EE26BD" w:rsidRDefault="00F810AB" w:rsidP="00F810AB"/>
    <w:p w14:paraId="5CE6395B" w14:textId="77777777" w:rsidR="00F810AB" w:rsidRPr="00EE26BD" w:rsidRDefault="00F810AB" w:rsidP="00F810AB">
      <w:pPr>
        <w:ind w:left="0"/>
        <w:jc w:val="left"/>
        <w:rPr>
          <w:szCs w:val="22"/>
        </w:rPr>
      </w:pPr>
      <w:bookmarkStart w:id="0" w:name="_Hlk133064543"/>
    </w:p>
    <w:bookmarkEnd w:id="0"/>
    <w:p w14:paraId="5BCCD8A0" w14:textId="77777777" w:rsidR="00F810AB" w:rsidRPr="00EE26BD" w:rsidRDefault="00F810AB" w:rsidP="00F810AB">
      <w:pPr>
        <w:ind w:left="0"/>
        <w:jc w:val="center"/>
        <w:rPr>
          <w:rFonts w:ascii="Calibri" w:hAnsi="Calibri" w:cs="Calibri"/>
          <w:szCs w:val="22"/>
        </w:rPr>
      </w:pPr>
      <w:r w:rsidRPr="00EE26BD">
        <w:rPr>
          <w:rFonts w:ascii="Calibri" w:hAnsi="Calibri" w:cs="Calibri"/>
          <w:szCs w:val="22"/>
        </w:rPr>
        <w:t>Spis zawartości znajduje się na kolejnej stronie</w:t>
      </w:r>
    </w:p>
    <w:p w14:paraId="66722BD4" w14:textId="77777777" w:rsidR="00DB2DF9" w:rsidRPr="00EE26BD" w:rsidRDefault="00DB2DF9" w:rsidP="00F810AB">
      <w:pPr>
        <w:ind w:left="0"/>
        <w:jc w:val="center"/>
        <w:rPr>
          <w:rFonts w:ascii="Calibri" w:hAnsi="Calibri" w:cs="Calibri"/>
          <w:szCs w:val="22"/>
        </w:rPr>
      </w:pPr>
    </w:p>
    <w:p w14:paraId="6D305311" w14:textId="77777777" w:rsidR="00DB2DF9" w:rsidRPr="00EE26BD" w:rsidRDefault="00DB2DF9" w:rsidP="00F810AB">
      <w:pPr>
        <w:ind w:left="0"/>
        <w:jc w:val="center"/>
        <w:rPr>
          <w:rFonts w:ascii="Calibri" w:hAnsi="Calibri" w:cs="Calibri"/>
          <w:szCs w:val="22"/>
        </w:rPr>
      </w:pPr>
    </w:p>
    <w:p w14:paraId="10ED0294" w14:textId="77777777" w:rsidR="00DB2DF9" w:rsidRPr="00EE26BD" w:rsidRDefault="00DB2DF9" w:rsidP="00F810AB">
      <w:pPr>
        <w:ind w:left="0"/>
        <w:jc w:val="center"/>
        <w:rPr>
          <w:rFonts w:ascii="Calibri" w:hAnsi="Calibri" w:cs="Calibri"/>
          <w:szCs w:val="22"/>
        </w:rPr>
      </w:pPr>
    </w:p>
    <w:p w14:paraId="681CDB28" w14:textId="77777777" w:rsidR="00DB2DF9" w:rsidRPr="00EE26BD" w:rsidRDefault="00DB2DF9" w:rsidP="00F810AB">
      <w:pPr>
        <w:ind w:left="0"/>
        <w:jc w:val="center"/>
        <w:rPr>
          <w:rFonts w:ascii="Calibri" w:hAnsi="Calibri" w:cs="Calibri"/>
          <w:szCs w:val="22"/>
        </w:rPr>
      </w:pPr>
    </w:p>
    <w:p w14:paraId="32374CB2" w14:textId="77777777" w:rsidR="00DB2DF9" w:rsidRPr="00EE26BD" w:rsidRDefault="00DB2DF9" w:rsidP="00F810AB">
      <w:pPr>
        <w:ind w:left="0"/>
        <w:jc w:val="center"/>
        <w:rPr>
          <w:rFonts w:ascii="Calibri" w:hAnsi="Calibri" w:cs="Calibri"/>
          <w:szCs w:val="22"/>
        </w:rPr>
      </w:pPr>
    </w:p>
    <w:p w14:paraId="4B1A3E35" w14:textId="77777777" w:rsidR="00DB2DF9" w:rsidRDefault="00DB2DF9" w:rsidP="00F810AB">
      <w:pPr>
        <w:ind w:left="0"/>
        <w:jc w:val="center"/>
        <w:rPr>
          <w:rFonts w:ascii="Calibri" w:hAnsi="Calibri" w:cs="Calibri"/>
          <w:szCs w:val="22"/>
        </w:rPr>
      </w:pPr>
    </w:p>
    <w:p w14:paraId="5E5C3AAB" w14:textId="77777777" w:rsidR="00D37E67" w:rsidRDefault="00D37E67" w:rsidP="00F810AB">
      <w:pPr>
        <w:ind w:left="0"/>
        <w:jc w:val="center"/>
        <w:rPr>
          <w:rFonts w:ascii="Calibri" w:hAnsi="Calibri" w:cs="Calibri"/>
          <w:szCs w:val="22"/>
        </w:rPr>
      </w:pPr>
    </w:p>
    <w:p w14:paraId="25510085" w14:textId="77777777" w:rsidR="00D37E67" w:rsidRPr="00EE26BD" w:rsidRDefault="00D37E67" w:rsidP="00F810AB">
      <w:pPr>
        <w:ind w:left="0"/>
        <w:jc w:val="center"/>
        <w:rPr>
          <w:rFonts w:ascii="Calibri" w:hAnsi="Calibri" w:cs="Calibri"/>
          <w:szCs w:val="22"/>
        </w:rPr>
      </w:pPr>
    </w:p>
    <w:p w14:paraId="13A785A9" w14:textId="3B3FD506" w:rsidR="00DB2DF9" w:rsidRPr="00EE26BD" w:rsidRDefault="00DB2DF9" w:rsidP="00DB2DF9">
      <w:pPr>
        <w:ind w:left="0"/>
        <w:jc w:val="right"/>
        <w:rPr>
          <w:rFonts w:cstheme="minorHAnsi"/>
        </w:rPr>
      </w:pPr>
      <w:r w:rsidRPr="00EE26BD">
        <w:rPr>
          <w:rFonts w:cstheme="minorHAnsi"/>
        </w:rPr>
        <w:lastRenderedPageBreak/>
        <w:t xml:space="preserve">Łódź, </w:t>
      </w:r>
      <w:r w:rsidR="00EE26BD" w:rsidRPr="00EE26BD">
        <w:rPr>
          <w:rFonts w:cstheme="minorHAnsi"/>
        </w:rPr>
        <w:t>wrzesień</w:t>
      </w:r>
      <w:r w:rsidRPr="00EE26BD">
        <w:rPr>
          <w:rFonts w:cstheme="minorHAnsi"/>
        </w:rPr>
        <w:t xml:space="preserve"> 2023 r. </w:t>
      </w:r>
    </w:p>
    <w:p w14:paraId="1CBF56C0" w14:textId="77777777" w:rsidR="00DB2DF9" w:rsidRPr="00EE26BD" w:rsidRDefault="00DB2DF9" w:rsidP="00DB2DF9">
      <w:pPr>
        <w:tabs>
          <w:tab w:val="left" w:pos="426"/>
        </w:tabs>
        <w:ind w:left="344"/>
        <w:rPr>
          <w:rFonts w:cstheme="minorHAnsi"/>
        </w:rPr>
      </w:pPr>
    </w:p>
    <w:p w14:paraId="736FB99F" w14:textId="77777777" w:rsidR="00DB2DF9" w:rsidRPr="00310FF6" w:rsidRDefault="00DB2DF9" w:rsidP="00DB2DF9">
      <w:pPr>
        <w:ind w:left="0"/>
        <w:jc w:val="center"/>
        <w:rPr>
          <w:rFonts w:cstheme="minorHAnsi"/>
          <w:b/>
          <w:bCs/>
        </w:rPr>
      </w:pPr>
      <w:r w:rsidRPr="00310FF6">
        <w:rPr>
          <w:rFonts w:cstheme="minorHAnsi"/>
          <w:b/>
          <w:bCs/>
        </w:rPr>
        <w:t>OŚWIADCZENIE</w:t>
      </w:r>
    </w:p>
    <w:p w14:paraId="2030F99B" w14:textId="77777777" w:rsidR="00DB2DF9" w:rsidRPr="00310FF6" w:rsidRDefault="00DB2DF9" w:rsidP="00DB2DF9">
      <w:pPr>
        <w:ind w:left="0"/>
        <w:rPr>
          <w:rFonts w:cstheme="minorHAnsi"/>
          <w:b/>
          <w:bCs/>
        </w:rPr>
      </w:pPr>
    </w:p>
    <w:p w14:paraId="11E47811" w14:textId="77777777" w:rsidR="00DB2DF9" w:rsidRDefault="00DB2DF9" w:rsidP="00DB2DF9">
      <w:pPr>
        <w:ind w:left="0" w:firstLine="709"/>
        <w:rPr>
          <w:rFonts w:cstheme="minorHAnsi"/>
        </w:rPr>
      </w:pPr>
      <w:r w:rsidRPr="00310FF6">
        <w:rPr>
          <w:rFonts w:cstheme="minorHAnsi"/>
        </w:rPr>
        <w:t xml:space="preserve">My, niżej podpisani oświadczamy, iż projekt </w:t>
      </w:r>
      <w:r>
        <w:rPr>
          <w:rFonts w:cstheme="minorHAnsi"/>
        </w:rPr>
        <w:t>wykonawczy</w:t>
      </w:r>
      <w:r w:rsidRPr="00310FF6">
        <w:rPr>
          <w:rFonts w:cstheme="minorHAnsi"/>
        </w:rPr>
        <w:t>, którego przedmiotem jest:</w:t>
      </w:r>
    </w:p>
    <w:p w14:paraId="3F2A6B60" w14:textId="77777777" w:rsidR="00DB2DF9" w:rsidRPr="00310FF6" w:rsidRDefault="00DB2DF9" w:rsidP="00DB2DF9">
      <w:pPr>
        <w:ind w:left="0" w:firstLine="709"/>
        <w:rPr>
          <w:rFonts w:cstheme="minorHAnsi"/>
        </w:rPr>
      </w:pPr>
    </w:p>
    <w:p w14:paraId="66D766AF" w14:textId="5A46D3AA" w:rsidR="00DB2DF9" w:rsidRPr="00DB2DF9" w:rsidRDefault="00DB2DF9" w:rsidP="00DB2DF9">
      <w:pPr>
        <w:framePr w:hSpace="141" w:wrap="around" w:vAnchor="text" w:hAnchor="text" w:y="1"/>
        <w:ind w:left="22"/>
        <w:suppressOverlap/>
        <w:jc w:val="center"/>
        <w:rPr>
          <w:rFonts w:ascii="Calibri" w:hAnsi="Calibri"/>
          <w:b/>
          <w:bCs/>
          <w:color w:val="000000" w:themeColor="text1"/>
          <w:szCs w:val="22"/>
        </w:rPr>
      </w:pPr>
      <w:r w:rsidRPr="00310FF6">
        <w:rPr>
          <w:rFonts w:cstheme="minorHAnsi"/>
          <w:b/>
          <w:bCs/>
          <w:szCs w:val="22"/>
        </w:rPr>
        <w:t>,,</w:t>
      </w:r>
      <w:r w:rsidRPr="00DB2DF9">
        <w:rPr>
          <w:b/>
          <w:bCs/>
          <w:sz w:val="24"/>
        </w:rPr>
        <w:t xml:space="preserve"> </w:t>
      </w:r>
      <w:r w:rsidRPr="00DB2DF9">
        <w:rPr>
          <w:b/>
          <w:bCs/>
          <w:szCs w:val="22"/>
        </w:rPr>
        <w:t>Przebudowa, rozbudowa, nadbudowa i częściowa zmiana sposobu użytkowania</w:t>
      </w:r>
    </w:p>
    <w:p w14:paraId="708B2DB3" w14:textId="77777777" w:rsidR="00DB2DF9" w:rsidRPr="00DB2DF9" w:rsidRDefault="00DB2DF9" w:rsidP="00DB2DF9">
      <w:pPr>
        <w:framePr w:hSpace="141" w:wrap="around" w:vAnchor="text" w:hAnchor="text" w:y="1"/>
        <w:ind w:left="22"/>
        <w:suppressOverlap/>
        <w:jc w:val="center"/>
        <w:rPr>
          <w:b/>
          <w:bCs/>
          <w:szCs w:val="22"/>
        </w:rPr>
      </w:pPr>
      <w:r w:rsidRPr="00DB2DF9">
        <w:rPr>
          <w:b/>
          <w:bCs/>
          <w:szCs w:val="22"/>
        </w:rPr>
        <w:t>istniejących budynków mieszkalnych wraz z zagospodarowaniem terenu</w:t>
      </w:r>
    </w:p>
    <w:p w14:paraId="26651BF9" w14:textId="77777777" w:rsidR="00DB2DF9" w:rsidRPr="00DB2DF9" w:rsidRDefault="00DB2DF9" w:rsidP="00DB2DF9">
      <w:pPr>
        <w:framePr w:hSpace="141" w:wrap="around" w:vAnchor="text" w:hAnchor="text" w:y="1"/>
        <w:ind w:left="22"/>
        <w:suppressOverlap/>
        <w:jc w:val="center"/>
        <w:rPr>
          <w:b/>
          <w:bCs/>
          <w:szCs w:val="22"/>
        </w:rPr>
      </w:pPr>
      <w:r w:rsidRPr="00DB2DF9">
        <w:rPr>
          <w:b/>
          <w:bCs/>
          <w:szCs w:val="22"/>
        </w:rPr>
        <w:t>i niezbędną infrastrukturą techniczną,</w:t>
      </w:r>
    </w:p>
    <w:p w14:paraId="04DEE5F7" w14:textId="3D504AEB" w:rsidR="00DB2DF9" w:rsidRPr="00310FF6" w:rsidRDefault="00DB2DF9" w:rsidP="00DB2DF9">
      <w:pPr>
        <w:ind w:left="0"/>
        <w:rPr>
          <w:rFonts w:cstheme="minorHAnsi"/>
          <w:b/>
          <w:bCs/>
          <w:szCs w:val="22"/>
        </w:rPr>
      </w:pPr>
      <w:r>
        <w:rPr>
          <w:b/>
          <w:bCs/>
          <w:szCs w:val="22"/>
        </w:rPr>
        <w:t xml:space="preserve">                                             </w:t>
      </w:r>
      <w:r w:rsidRPr="00DB2DF9">
        <w:rPr>
          <w:b/>
          <w:bCs/>
          <w:szCs w:val="22"/>
        </w:rPr>
        <w:t>na nieruchomości przy ulicy Włókienniczej 1 w Łodzi</w:t>
      </w:r>
      <w:r w:rsidRPr="00310FF6">
        <w:rPr>
          <w:rFonts w:cstheme="minorHAnsi"/>
          <w:b/>
          <w:bCs/>
          <w:szCs w:val="22"/>
        </w:rPr>
        <w:t>.”</w:t>
      </w:r>
    </w:p>
    <w:p w14:paraId="7628FAA3" w14:textId="77777777" w:rsidR="00DB2DF9" w:rsidRPr="00984C2E" w:rsidRDefault="00DB2DF9" w:rsidP="00DB2DF9">
      <w:pPr>
        <w:ind w:left="0"/>
        <w:rPr>
          <w:rFonts w:cstheme="minorHAnsi"/>
          <w:b/>
          <w:i/>
          <w:color w:val="FF0000"/>
        </w:rPr>
      </w:pPr>
    </w:p>
    <w:p w14:paraId="1D242B1D" w14:textId="14319B86" w:rsidR="00DB2DF9" w:rsidRPr="00F24C1D" w:rsidRDefault="00DB2DF9" w:rsidP="00DB2DF9">
      <w:pPr>
        <w:ind w:left="0"/>
        <w:rPr>
          <w:rFonts w:cstheme="minorHAnsi"/>
          <w:b/>
          <w:i/>
        </w:rPr>
      </w:pPr>
      <w:r w:rsidRPr="00F24C1D">
        <w:rPr>
          <w:rFonts w:cstheme="minorHAnsi"/>
        </w:rPr>
        <w:t>Nazwa opracowania:</w:t>
      </w:r>
      <w:r w:rsidRPr="00F24C1D">
        <w:rPr>
          <w:rFonts w:cstheme="minorHAnsi"/>
          <w:b/>
          <w:i/>
        </w:rPr>
        <w:tab/>
      </w:r>
      <w:r w:rsidRPr="00F24C1D">
        <w:rPr>
          <w:rFonts w:cstheme="minorHAnsi"/>
          <w:bCs/>
          <w:i/>
        </w:rPr>
        <w:t>INSTALACJE ELEKTRYCZNE I TELETECHNICZNE</w:t>
      </w:r>
      <w:r>
        <w:rPr>
          <w:rFonts w:cstheme="minorHAnsi"/>
          <w:bCs/>
          <w:i/>
        </w:rPr>
        <w:t xml:space="preserve"> </w:t>
      </w:r>
    </w:p>
    <w:p w14:paraId="0F96C098" w14:textId="224BBA8D" w:rsidR="00DB2DF9" w:rsidRPr="002F1F01" w:rsidRDefault="00DB2DF9" w:rsidP="00DB2DF9">
      <w:pPr>
        <w:ind w:left="0"/>
        <w:rPr>
          <w:sz w:val="24"/>
        </w:rPr>
      </w:pPr>
      <w:r w:rsidRPr="00F24C1D">
        <w:rPr>
          <w:rFonts w:cstheme="minorHAnsi"/>
        </w:rPr>
        <w:t>Lokalizacja Obiektu:</w:t>
      </w:r>
      <w:r w:rsidRPr="00F24C1D">
        <w:rPr>
          <w:rFonts w:eastAsia="Calibri" w:cstheme="minorHAnsi"/>
        </w:rPr>
        <w:tab/>
      </w:r>
      <w:r>
        <w:rPr>
          <w:rFonts w:eastAsia="Calibri" w:cstheme="minorHAnsi"/>
        </w:rPr>
        <w:t xml:space="preserve">90-001 </w:t>
      </w:r>
      <w:r w:rsidRPr="002F1F01">
        <w:rPr>
          <w:rFonts w:ascii="Calibri" w:hAnsi="Calibri" w:cs="Calibri"/>
          <w:color w:val="000000"/>
          <w:szCs w:val="22"/>
        </w:rPr>
        <w:t xml:space="preserve">Łódź, ul. </w:t>
      </w:r>
      <w:r>
        <w:rPr>
          <w:rFonts w:ascii="Calibri" w:hAnsi="Calibri" w:cs="Calibri"/>
          <w:color w:val="000000"/>
          <w:szCs w:val="22"/>
        </w:rPr>
        <w:t>Włókiennicza 1</w:t>
      </w:r>
      <w:r w:rsidRPr="002F1F01">
        <w:rPr>
          <w:rFonts w:ascii="Calibri" w:hAnsi="Calibri" w:cs="Calibri"/>
          <w:color w:val="000000"/>
          <w:szCs w:val="22"/>
        </w:rPr>
        <w:t>,</w:t>
      </w:r>
    </w:p>
    <w:p w14:paraId="7F0F4DC8" w14:textId="77777777" w:rsidR="00DB2DF9" w:rsidRPr="009D509B" w:rsidRDefault="00DB2DF9" w:rsidP="00DB2DF9">
      <w:pPr>
        <w:spacing w:before="40" w:after="40"/>
        <w:ind w:left="1416" w:right="510" w:firstLine="708"/>
        <w:rPr>
          <w:rFonts w:cstheme="minorHAnsi"/>
        </w:rPr>
      </w:pPr>
      <w:r w:rsidRPr="00282A2D">
        <w:rPr>
          <w:rFonts w:cstheme="minorHAnsi"/>
        </w:rPr>
        <w:t>działka nr ew. 438/17, obręb S-1</w:t>
      </w:r>
    </w:p>
    <w:p w14:paraId="0927DB3C" w14:textId="77777777" w:rsidR="00DB2DF9" w:rsidRDefault="00DB2DF9" w:rsidP="00DB2DF9">
      <w:pPr>
        <w:ind w:left="1416" w:firstLine="708"/>
        <w:rPr>
          <w:rFonts w:ascii="Calibri" w:hAnsi="Calibri" w:cs="Calibri"/>
          <w:szCs w:val="22"/>
        </w:rPr>
      </w:pPr>
      <w:r>
        <w:t>fragmenty działek 438/16, 438/18 oraz drogowej 479/3 obręb S-1</w:t>
      </w:r>
    </w:p>
    <w:p w14:paraId="04D629BF" w14:textId="768D8484" w:rsidR="00DB2DF9" w:rsidRPr="00984C2E" w:rsidRDefault="00DB2DF9" w:rsidP="00DB2DF9">
      <w:pPr>
        <w:autoSpaceDE w:val="0"/>
        <w:autoSpaceDN w:val="0"/>
        <w:adjustRightInd w:val="0"/>
        <w:ind w:left="0" w:hanging="2491"/>
        <w:rPr>
          <w:rFonts w:eastAsia="Calibri" w:cstheme="minorHAnsi"/>
          <w:color w:val="FF0000"/>
        </w:rPr>
      </w:pPr>
      <w:r w:rsidRPr="00F24C1D">
        <w:rPr>
          <w:rFonts w:eastAsia="Calibri" w:cstheme="minorHAnsi"/>
        </w:rPr>
        <w:tab/>
        <w:t>Obręb:</w:t>
      </w:r>
      <w:r w:rsidRPr="00F24C1D">
        <w:rPr>
          <w:rFonts w:eastAsia="Calibri" w:cstheme="minorHAnsi"/>
        </w:rPr>
        <w:tab/>
      </w:r>
      <w:r w:rsidRPr="00F24C1D">
        <w:rPr>
          <w:rFonts w:eastAsia="Calibri" w:cstheme="minorHAnsi"/>
        </w:rPr>
        <w:tab/>
      </w:r>
      <w:r w:rsidRPr="00F24C1D">
        <w:rPr>
          <w:rFonts w:eastAsia="Calibri" w:cstheme="minorHAnsi"/>
        </w:rPr>
        <w:tab/>
      </w:r>
      <w:r>
        <w:rPr>
          <w:rFonts w:eastAsia="Calibri" w:cstheme="minorHAnsi"/>
        </w:rPr>
        <w:t>S</w:t>
      </w:r>
      <w:r w:rsidRPr="00F24C1D">
        <w:rPr>
          <w:rFonts w:eastAsia="Calibri" w:cstheme="minorHAnsi"/>
        </w:rPr>
        <w:t>-</w:t>
      </w:r>
      <w:r>
        <w:rPr>
          <w:rFonts w:eastAsia="Calibri" w:cstheme="minorHAnsi"/>
        </w:rPr>
        <w:t>1</w:t>
      </w:r>
    </w:p>
    <w:p w14:paraId="270C250F" w14:textId="77777777" w:rsidR="00DB2DF9" w:rsidRPr="00984C2E" w:rsidRDefault="00DB2DF9" w:rsidP="00DB2DF9">
      <w:pPr>
        <w:autoSpaceDE w:val="0"/>
        <w:autoSpaceDN w:val="0"/>
        <w:adjustRightInd w:val="0"/>
        <w:ind w:left="0" w:hanging="2491"/>
        <w:rPr>
          <w:rFonts w:cstheme="minorHAnsi"/>
          <w:color w:val="FF0000"/>
        </w:rPr>
      </w:pPr>
    </w:p>
    <w:p w14:paraId="17F66B6C" w14:textId="5F479BC2" w:rsidR="00DB2DF9" w:rsidRPr="00676C7F" w:rsidRDefault="00DB2DF9" w:rsidP="00DB2DF9">
      <w:pPr>
        <w:ind w:left="0"/>
        <w:rPr>
          <w:rFonts w:cstheme="minorHAnsi"/>
          <w:noProof/>
        </w:rPr>
      </w:pPr>
      <w:r w:rsidRPr="00676C7F">
        <w:rPr>
          <w:rFonts w:cstheme="minorHAnsi"/>
        </w:rPr>
        <w:t>w świetle art. 20 ust. 4 ustawy z dnia 7 lipca 1994 roku – Prawo budowlane</w:t>
      </w:r>
      <w:r w:rsidRPr="00676C7F">
        <w:rPr>
          <w:rFonts w:cstheme="minorHAnsi"/>
          <w:noProof/>
        </w:rPr>
        <w:t xml:space="preserve"> </w:t>
      </w:r>
      <w:r w:rsidRPr="00676C7F">
        <w:rPr>
          <w:rFonts w:cstheme="minorHAnsi"/>
        </w:rPr>
        <w:t xml:space="preserve">został opracowany zgodnie </w:t>
      </w:r>
      <w:r w:rsidRPr="00676C7F">
        <w:rPr>
          <w:rFonts w:cstheme="minorHAnsi"/>
          <w:noProof/>
        </w:rPr>
        <w:t>z obowiązującymi przepisami oraz zasadami wiedzy technicznej.</w:t>
      </w:r>
    </w:p>
    <w:p w14:paraId="6383BFD6" w14:textId="77777777" w:rsidR="00DB2DF9" w:rsidRPr="00984C2E" w:rsidRDefault="00DB2DF9" w:rsidP="00DB2DF9">
      <w:pPr>
        <w:ind w:left="0"/>
        <w:rPr>
          <w:rFonts w:cstheme="minorHAnsi"/>
          <w:color w:val="FF0000"/>
        </w:rPr>
      </w:pPr>
    </w:p>
    <w:p w14:paraId="50635806" w14:textId="77777777" w:rsidR="00DB2DF9" w:rsidRPr="00984C2E" w:rsidRDefault="00DB2DF9" w:rsidP="00DB2DF9">
      <w:pPr>
        <w:ind w:left="0"/>
        <w:rPr>
          <w:rFonts w:cstheme="minorHAnsi"/>
          <w:noProof/>
          <w:color w:val="FF0000"/>
        </w:rPr>
      </w:pPr>
    </w:p>
    <w:p w14:paraId="0E34AB82" w14:textId="77777777" w:rsidR="00DB2DF9" w:rsidRPr="00984C2E" w:rsidRDefault="00DB2DF9" w:rsidP="00DB2DF9">
      <w:pPr>
        <w:ind w:left="0"/>
        <w:rPr>
          <w:rFonts w:cstheme="minorHAnsi"/>
          <w:noProof/>
          <w:color w:val="FF0000"/>
        </w:rPr>
      </w:pPr>
    </w:p>
    <w:p w14:paraId="15A45F17" w14:textId="77777777" w:rsidR="00DB2DF9" w:rsidRPr="00984C2E" w:rsidRDefault="00DB2DF9" w:rsidP="00DB2DF9">
      <w:pPr>
        <w:ind w:left="0"/>
        <w:rPr>
          <w:rFonts w:cstheme="minorHAnsi"/>
          <w:noProof/>
          <w:color w:val="FF0000"/>
        </w:rPr>
      </w:pPr>
    </w:p>
    <w:p w14:paraId="5DE0A60F" w14:textId="77777777" w:rsidR="00DB2DF9" w:rsidRPr="00984C2E" w:rsidRDefault="00DB2DF9" w:rsidP="00DB2DF9">
      <w:pPr>
        <w:tabs>
          <w:tab w:val="left" w:pos="426"/>
        </w:tabs>
        <w:ind w:left="0"/>
        <w:rPr>
          <w:rFonts w:cstheme="minorHAnsi"/>
          <w:b/>
          <w:color w:val="FF0000"/>
        </w:rPr>
      </w:pPr>
    </w:p>
    <w:tbl>
      <w:tblPr>
        <w:tblW w:w="9072" w:type="dxa"/>
        <w:tblInd w:w="250" w:type="dxa"/>
        <w:tblLook w:val="01E0" w:firstRow="1" w:lastRow="1" w:firstColumn="1" w:lastColumn="1" w:noHBand="0" w:noVBand="0"/>
      </w:tblPr>
      <w:tblGrid>
        <w:gridCol w:w="4536"/>
        <w:gridCol w:w="4536"/>
      </w:tblGrid>
      <w:tr w:rsidR="00DB2DF9" w:rsidRPr="00984C2E" w14:paraId="41AF7F10" w14:textId="77777777">
        <w:tc>
          <w:tcPr>
            <w:tcW w:w="4536" w:type="dxa"/>
          </w:tcPr>
          <w:p w14:paraId="0E4F69D7" w14:textId="77777777" w:rsidR="00DB2DF9" w:rsidRPr="00310FF6" w:rsidRDefault="00DB2DF9">
            <w:pPr>
              <w:tabs>
                <w:tab w:val="left" w:pos="426"/>
              </w:tabs>
              <w:ind w:left="344"/>
              <w:rPr>
                <w:rFonts w:cstheme="minorHAnsi"/>
              </w:rPr>
            </w:pPr>
            <w:r w:rsidRPr="00310FF6">
              <w:rPr>
                <w:rFonts w:cstheme="minorHAnsi"/>
              </w:rPr>
              <w:t>Projektant:</w:t>
            </w:r>
          </w:p>
          <w:p w14:paraId="179C0F29" w14:textId="77777777" w:rsidR="00DB2DF9" w:rsidRPr="00310FF6" w:rsidRDefault="00DB2DF9">
            <w:pPr>
              <w:tabs>
                <w:tab w:val="left" w:pos="426"/>
              </w:tabs>
              <w:ind w:left="1535"/>
              <w:rPr>
                <w:rFonts w:cstheme="minorHAnsi"/>
              </w:rPr>
            </w:pPr>
          </w:p>
          <w:p w14:paraId="58FE5842" w14:textId="77777777" w:rsidR="00DB2DF9" w:rsidRPr="00310FF6" w:rsidRDefault="00DB2DF9">
            <w:pPr>
              <w:tabs>
                <w:tab w:val="left" w:pos="426"/>
              </w:tabs>
              <w:ind w:left="1677"/>
              <w:rPr>
                <w:rFonts w:cstheme="minorHAnsi"/>
              </w:rPr>
            </w:pPr>
          </w:p>
          <w:p w14:paraId="308CB6F1" w14:textId="77777777" w:rsidR="00DB2DF9" w:rsidRPr="00310FF6" w:rsidRDefault="00DB2DF9">
            <w:pPr>
              <w:ind w:left="2302"/>
              <w:rPr>
                <w:rFonts w:cstheme="minorHAnsi"/>
                <w:noProof/>
              </w:rPr>
            </w:pPr>
            <w:r w:rsidRPr="00310FF6">
              <w:rPr>
                <w:rFonts w:cstheme="minorHAnsi"/>
                <w:noProof/>
              </w:rPr>
              <w:t>...........................</w:t>
            </w:r>
          </w:p>
          <w:p w14:paraId="215302A9" w14:textId="77777777" w:rsidR="00DB2DF9" w:rsidRPr="00310FF6" w:rsidRDefault="00DB2DF9">
            <w:pPr>
              <w:ind w:left="2302"/>
              <w:rPr>
                <w:rFonts w:cstheme="minorHAnsi"/>
                <w:noProof/>
              </w:rPr>
            </w:pPr>
            <w:r w:rsidRPr="00310FF6">
              <w:rPr>
                <w:rFonts w:cstheme="minorHAnsi"/>
                <w:noProof/>
              </w:rPr>
              <w:t>Łukasz Kaźmierczak</w:t>
            </w:r>
          </w:p>
          <w:p w14:paraId="0899CF56" w14:textId="77777777" w:rsidR="00DB2DF9" w:rsidRPr="00310FF6" w:rsidRDefault="00DB2DF9">
            <w:pPr>
              <w:ind w:left="2302"/>
              <w:rPr>
                <w:rFonts w:cstheme="minorHAnsi"/>
                <w:noProof/>
              </w:rPr>
            </w:pPr>
          </w:p>
        </w:tc>
        <w:tc>
          <w:tcPr>
            <w:tcW w:w="4536" w:type="dxa"/>
          </w:tcPr>
          <w:p w14:paraId="0FB3C3BA" w14:textId="77777777" w:rsidR="00DB2DF9" w:rsidRPr="00310FF6" w:rsidRDefault="00DB2DF9">
            <w:pPr>
              <w:tabs>
                <w:tab w:val="left" w:pos="426"/>
              </w:tabs>
              <w:ind w:left="344"/>
              <w:rPr>
                <w:rFonts w:cstheme="minorHAnsi"/>
              </w:rPr>
            </w:pPr>
            <w:r w:rsidRPr="00310FF6">
              <w:rPr>
                <w:rFonts w:cstheme="minorHAnsi"/>
              </w:rPr>
              <w:t>Sprawdzający:</w:t>
            </w:r>
          </w:p>
          <w:p w14:paraId="7E6873DC" w14:textId="77777777" w:rsidR="00DB2DF9" w:rsidRPr="00310FF6" w:rsidRDefault="00DB2DF9">
            <w:pPr>
              <w:tabs>
                <w:tab w:val="left" w:pos="426"/>
              </w:tabs>
              <w:ind w:left="1535"/>
              <w:rPr>
                <w:rFonts w:cstheme="minorHAnsi"/>
              </w:rPr>
            </w:pPr>
          </w:p>
          <w:p w14:paraId="0831AF18" w14:textId="77777777" w:rsidR="00DB2DF9" w:rsidRPr="00310FF6" w:rsidRDefault="00DB2DF9">
            <w:pPr>
              <w:tabs>
                <w:tab w:val="left" w:pos="426"/>
              </w:tabs>
              <w:ind w:left="1677"/>
              <w:rPr>
                <w:rFonts w:cstheme="minorHAnsi"/>
              </w:rPr>
            </w:pPr>
          </w:p>
          <w:p w14:paraId="7516DC0B" w14:textId="77777777" w:rsidR="00DB2DF9" w:rsidRPr="00310FF6" w:rsidRDefault="00DB2DF9">
            <w:pPr>
              <w:ind w:left="2302"/>
              <w:rPr>
                <w:rFonts w:cstheme="minorHAnsi"/>
                <w:noProof/>
              </w:rPr>
            </w:pPr>
            <w:r w:rsidRPr="00310FF6">
              <w:rPr>
                <w:rFonts w:cstheme="minorHAnsi"/>
                <w:noProof/>
              </w:rPr>
              <w:t>...........................</w:t>
            </w:r>
          </w:p>
          <w:p w14:paraId="09049845" w14:textId="77777777" w:rsidR="00DB2DF9" w:rsidRPr="00310FF6" w:rsidRDefault="00DB2DF9">
            <w:pPr>
              <w:ind w:left="2302"/>
              <w:rPr>
                <w:rFonts w:cstheme="minorHAnsi"/>
                <w:noProof/>
              </w:rPr>
            </w:pPr>
            <w:r w:rsidRPr="00310FF6">
              <w:rPr>
                <w:rFonts w:cstheme="minorHAnsi"/>
                <w:noProof/>
              </w:rPr>
              <w:t>Jarosław Grzelak</w:t>
            </w:r>
          </w:p>
          <w:p w14:paraId="105255BA" w14:textId="77777777" w:rsidR="00DB2DF9" w:rsidRPr="00310FF6" w:rsidRDefault="00DB2DF9">
            <w:pPr>
              <w:ind w:left="2495"/>
              <w:rPr>
                <w:rFonts w:cstheme="minorHAnsi"/>
                <w:noProof/>
              </w:rPr>
            </w:pPr>
          </w:p>
        </w:tc>
      </w:tr>
    </w:tbl>
    <w:p w14:paraId="217153C6" w14:textId="77777777" w:rsidR="00DB2DF9" w:rsidRDefault="00DB2DF9" w:rsidP="00F810AB">
      <w:pPr>
        <w:ind w:left="0"/>
        <w:jc w:val="center"/>
        <w:rPr>
          <w:rFonts w:ascii="Calibri" w:hAnsi="Calibri" w:cs="Calibri"/>
          <w:szCs w:val="22"/>
        </w:rPr>
      </w:pPr>
    </w:p>
    <w:p w14:paraId="5C9F66F0" w14:textId="566F1DC5" w:rsidR="00F810AB" w:rsidRDefault="00F810AB" w:rsidP="00DB2DF9">
      <w:pPr>
        <w:spacing w:before="40" w:after="40"/>
        <w:ind w:left="0" w:right="510"/>
        <w:rPr>
          <w:rFonts w:ascii="Calibri" w:hAnsi="Calibri" w:cs="Calibri"/>
          <w:szCs w:val="22"/>
        </w:rPr>
      </w:pPr>
      <w:r>
        <w:rPr>
          <w:rFonts w:ascii="Calibri" w:hAnsi="Calibri" w:cs="Calibri"/>
          <w:szCs w:val="22"/>
        </w:rPr>
        <w:br w:type="page"/>
      </w:r>
    </w:p>
    <w:p w14:paraId="7AA8B89B" w14:textId="77777777" w:rsidR="00155140" w:rsidRDefault="00155140" w:rsidP="00DB2DF9">
      <w:pPr>
        <w:spacing w:before="40" w:after="40"/>
        <w:ind w:left="0" w:right="510"/>
        <w:rPr>
          <w:rFonts w:ascii="Calibri" w:hAnsi="Calibri" w:cs="Calibri"/>
          <w:szCs w:val="22"/>
        </w:rPr>
      </w:pPr>
    </w:p>
    <w:p w14:paraId="196E35F5" w14:textId="7B719653" w:rsidR="00E87BD2" w:rsidRPr="00E87BD2" w:rsidRDefault="005149EA">
      <w:pPr>
        <w:pStyle w:val="Spistreci1"/>
        <w:rPr>
          <w:rFonts w:asciiTheme="minorHAnsi" w:eastAsiaTheme="minorEastAsia" w:hAnsiTheme="minorHAnsi" w:cstheme="minorBidi"/>
          <w:noProof/>
          <w:kern w:val="2"/>
          <w:sz w:val="24"/>
          <w:szCs w:val="24"/>
          <w14:ligatures w14:val="standardContextual"/>
        </w:rPr>
      </w:pPr>
      <w:r w:rsidRPr="00E87BD2">
        <w:rPr>
          <w:rFonts w:asciiTheme="minorHAnsi" w:hAnsiTheme="minorHAnsi" w:cstheme="minorHAnsi"/>
          <w:color w:val="FF0000"/>
          <w:sz w:val="18"/>
          <w:szCs w:val="18"/>
        </w:rPr>
        <w:fldChar w:fldCharType="begin"/>
      </w:r>
      <w:r w:rsidRPr="00E87BD2">
        <w:rPr>
          <w:rFonts w:asciiTheme="minorHAnsi" w:hAnsiTheme="minorHAnsi" w:cstheme="minorHAnsi"/>
          <w:color w:val="FF0000"/>
          <w:sz w:val="18"/>
          <w:szCs w:val="18"/>
        </w:rPr>
        <w:instrText xml:space="preserve"> TOC \o "1-4" \h \z \u </w:instrText>
      </w:r>
      <w:r w:rsidRPr="00E87BD2">
        <w:rPr>
          <w:rFonts w:asciiTheme="minorHAnsi" w:hAnsiTheme="minorHAnsi" w:cstheme="minorHAnsi"/>
          <w:color w:val="FF0000"/>
          <w:sz w:val="18"/>
          <w:szCs w:val="18"/>
        </w:rPr>
        <w:fldChar w:fldCharType="separate"/>
      </w:r>
      <w:hyperlink w:anchor="_Toc194050693" w:history="1">
        <w:r w:rsidR="00E87BD2" w:rsidRPr="00E87BD2">
          <w:rPr>
            <w:rStyle w:val="Hipercze"/>
            <w:rFonts w:cstheme="minorHAnsi"/>
            <w:noProof/>
          </w:rPr>
          <w:t>I.</w:t>
        </w:r>
        <w:r w:rsidR="00E87BD2" w:rsidRPr="00E87BD2">
          <w:rPr>
            <w:rFonts w:asciiTheme="minorHAnsi" w:eastAsiaTheme="minorEastAsia" w:hAnsiTheme="minorHAnsi" w:cstheme="minorBidi"/>
            <w:noProof/>
            <w:kern w:val="2"/>
            <w:sz w:val="24"/>
            <w:szCs w:val="24"/>
            <w14:ligatures w14:val="standardContextual"/>
          </w:rPr>
          <w:tab/>
        </w:r>
        <w:r w:rsidR="00E87BD2" w:rsidRPr="00E87BD2">
          <w:rPr>
            <w:rStyle w:val="Hipercze"/>
            <w:rFonts w:cstheme="minorHAnsi"/>
            <w:noProof/>
          </w:rPr>
          <w:t>CZĘŚĆ OPISOWA – BRANŻA ELEKTRYCZNA</w:t>
        </w:r>
        <w:r w:rsidR="00E87BD2" w:rsidRPr="00E87BD2">
          <w:rPr>
            <w:noProof/>
            <w:webHidden/>
          </w:rPr>
          <w:tab/>
        </w:r>
        <w:r w:rsidR="00E87BD2" w:rsidRPr="00E87BD2">
          <w:rPr>
            <w:noProof/>
            <w:webHidden/>
          </w:rPr>
          <w:fldChar w:fldCharType="begin"/>
        </w:r>
        <w:r w:rsidR="00E87BD2" w:rsidRPr="00E87BD2">
          <w:rPr>
            <w:noProof/>
            <w:webHidden/>
          </w:rPr>
          <w:instrText xml:space="preserve"> PAGEREF _Toc194050693 \h </w:instrText>
        </w:r>
        <w:r w:rsidR="00E87BD2" w:rsidRPr="00E87BD2">
          <w:rPr>
            <w:noProof/>
            <w:webHidden/>
          </w:rPr>
        </w:r>
        <w:r w:rsidR="00E87BD2" w:rsidRPr="00E87BD2">
          <w:rPr>
            <w:noProof/>
            <w:webHidden/>
          </w:rPr>
          <w:fldChar w:fldCharType="separate"/>
        </w:r>
        <w:r w:rsidR="007670C5">
          <w:rPr>
            <w:noProof/>
            <w:webHidden/>
          </w:rPr>
          <w:t>5</w:t>
        </w:r>
        <w:r w:rsidR="00E87BD2" w:rsidRPr="00E87BD2">
          <w:rPr>
            <w:noProof/>
            <w:webHidden/>
          </w:rPr>
          <w:fldChar w:fldCharType="end"/>
        </w:r>
      </w:hyperlink>
    </w:p>
    <w:p w14:paraId="3418BEE3" w14:textId="5DC46104" w:rsidR="00E87BD2" w:rsidRPr="00E87BD2" w:rsidRDefault="00E87BD2">
      <w:pPr>
        <w:pStyle w:val="Spistreci2"/>
        <w:rPr>
          <w:rFonts w:asciiTheme="minorHAnsi" w:eastAsiaTheme="minorEastAsia" w:hAnsiTheme="minorHAnsi" w:cstheme="minorBidi"/>
          <w:kern w:val="2"/>
          <w:sz w:val="24"/>
          <w:szCs w:val="24"/>
          <w14:ligatures w14:val="standardContextual"/>
        </w:rPr>
      </w:pPr>
      <w:hyperlink w:anchor="_Toc194050694" w:history="1">
        <w:r w:rsidRPr="00E87BD2">
          <w:rPr>
            <w:rStyle w:val="Hipercze"/>
          </w:rPr>
          <w:t>1.</w:t>
        </w:r>
        <w:r w:rsidRPr="00E87BD2">
          <w:rPr>
            <w:rFonts w:asciiTheme="minorHAnsi" w:eastAsiaTheme="minorEastAsia" w:hAnsiTheme="minorHAnsi" w:cstheme="minorBidi"/>
            <w:kern w:val="2"/>
            <w:sz w:val="24"/>
            <w:szCs w:val="24"/>
            <w14:ligatures w14:val="standardContextual"/>
          </w:rPr>
          <w:tab/>
        </w:r>
        <w:r w:rsidRPr="00E87BD2">
          <w:rPr>
            <w:rStyle w:val="Hipercze"/>
          </w:rPr>
          <w:t>Dane ogólne</w:t>
        </w:r>
        <w:r w:rsidRPr="00E87BD2">
          <w:rPr>
            <w:webHidden/>
          </w:rPr>
          <w:tab/>
        </w:r>
        <w:r w:rsidRPr="00E87BD2">
          <w:rPr>
            <w:webHidden/>
          </w:rPr>
          <w:fldChar w:fldCharType="begin"/>
        </w:r>
        <w:r w:rsidRPr="00E87BD2">
          <w:rPr>
            <w:webHidden/>
          </w:rPr>
          <w:instrText xml:space="preserve"> PAGEREF _Toc194050694 \h </w:instrText>
        </w:r>
        <w:r w:rsidRPr="00E87BD2">
          <w:rPr>
            <w:webHidden/>
          </w:rPr>
        </w:r>
        <w:r w:rsidRPr="00E87BD2">
          <w:rPr>
            <w:webHidden/>
          </w:rPr>
          <w:fldChar w:fldCharType="separate"/>
        </w:r>
        <w:r w:rsidR="007670C5">
          <w:rPr>
            <w:webHidden/>
          </w:rPr>
          <w:t>5</w:t>
        </w:r>
        <w:r w:rsidRPr="00E87BD2">
          <w:rPr>
            <w:webHidden/>
          </w:rPr>
          <w:fldChar w:fldCharType="end"/>
        </w:r>
      </w:hyperlink>
    </w:p>
    <w:p w14:paraId="345FDDDC" w14:textId="699D4A9D" w:rsidR="00E87BD2" w:rsidRPr="00E87BD2" w:rsidRDefault="00E87BD2">
      <w:pPr>
        <w:pStyle w:val="Spistreci3"/>
        <w:rPr>
          <w:rFonts w:asciiTheme="minorHAnsi" w:eastAsiaTheme="minorEastAsia" w:hAnsiTheme="minorHAnsi" w:cstheme="minorBidi"/>
          <w:noProof/>
          <w:kern w:val="2"/>
          <w:sz w:val="24"/>
          <w:szCs w:val="24"/>
          <w14:ligatures w14:val="standardContextual"/>
        </w:rPr>
      </w:pPr>
      <w:hyperlink w:anchor="_Toc194050695" w:history="1">
        <w:r w:rsidRPr="00E87BD2">
          <w:rPr>
            <w:rStyle w:val="Hipercze"/>
            <w:rFonts w:cstheme="minorHAnsi"/>
            <w:noProof/>
          </w:rPr>
          <w:t>1.1.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Przedmiot i zakres opracowania</w:t>
        </w:r>
        <w:r w:rsidRPr="00E87BD2">
          <w:rPr>
            <w:noProof/>
            <w:webHidden/>
          </w:rPr>
          <w:tab/>
        </w:r>
        <w:r w:rsidRPr="00E87BD2">
          <w:rPr>
            <w:noProof/>
            <w:webHidden/>
          </w:rPr>
          <w:fldChar w:fldCharType="begin"/>
        </w:r>
        <w:r w:rsidRPr="00E87BD2">
          <w:rPr>
            <w:noProof/>
            <w:webHidden/>
          </w:rPr>
          <w:instrText xml:space="preserve"> PAGEREF _Toc194050695 \h </w:instrText>
        </w:r>
        <w:r w:rsidRPr="00E87BD2">
          <w:rPr>
            <w:noProof/>
            <w:webHidden/>
          </w:rPr>
        </w:r>
        <w:r w:rsidRPr="00E87BD2">
          <w:rPr>
            <w:noProof/>
            <w:webHidden/>
          </w:rPr>
          <w:fldChar w:fldCharType="separate"/>
        </w:r>
        <w:r w:rsidR="007670C5">
          <w:rPr>
            <w:noProof/>
            <w:webHidden/>
          </w:rPr>
          <w:t>5</w:t>
        </w:r>
        <w:r w:rsidRPr="00E87BD2">
          <w:rPr>
            <w:noProof/>
            <w:webHidden/>
          </w:rPr>
          <w:fldChar w:fldCharType="end"/>
        </w:r>
      </w:hyperlink>
    </w:p>
    <w:p w14:paraId="5CCF2121" w14:textId="207B74E7" w:rsidR="00E87BD2" w:rsidRPr="00E87BD2" w:rsidRDefault="00E87BD2">
      <w:pPr>
        <w:pStyle w:val="Spistreci3"/>
        <w:rPr>
          <w:rFonts w:asciiTheme="minorHAnsi" w:eastAsiaTheme="minorEastAsia" w:hAnsiTheme="minorHAnsi" w:cstheme="minorBidi"/>
          <w:noProof/>
          <w:kern w:val="2"/>
          <w:sz w:val="24"/>
          <w:szCs w:val="24"/>
          <w14:ligatures w14:val="standardContextual"/>
        </w:rPr>
      </w:pPr>
      <w:hyperlink w:anchor="_Toc194050696" w:history="1">
        <w:r w:rsidRPr="00E87BD2">
          <w:rPr>
            <w:rStyle w:val="Hipercze"/>
            <w:rFonts w:cstheme="minorHAnsi"/>
            <w:noProof/>
          </w:rPr>
          <w:t>1.2.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Podstawa techniczna opracowania</w:t>
        </w:r>
        <w:r w:rsidRPr="00E87BD2">
          <w:rPr>
            <w:noProof/>
            <w:webHidden/>
          </w:rPr>
          <w:tab/>
        </w:r>
        <w:r w:rsidRPr="00E87BD2">
          <w:rPr>
            <w:noProof/>
            <w:webHidden/>
          </w:rPr>
          <w:fldChar w:fldCharType="begin"/>
        </w:r>
        <w:r w:rsidRPr="00E87BD2">
          <w:rPr>
            <w:noProof/>
            <w:webHidden/>
          </w:rPr>
          <w:instrText xml:space="preserve"> PAGEREF _Toc194050696 \h </w:instrText>
        </w:r>
        <w:r w:rsidRPr="00E87BD2">
          <w:rPr>
            <w:noProof/>
            <w:webHidden/>
          </w:rPr>
        </w:r>
        <w:r w:rsidRPr="00E87BD2">
          <w:rPr>
            <w:noProof/>
            <w:webHidden/>
          </w:rPr>
          <w:fldChar w:fldCharType="separate"/>
        </w:r>
        <w:r w:rsidR="007670C5">
          <w:rPr>
            <w:noProof/>
            <w:webHidden/>
          </w:rPr>
          <w:t>5</w:t>
        </w:r>
        <w:r w:rsidRPr="00E87BD2">
          <w:rPr>
            <w:noProof/>
            <w:webHidden/>
          </w:rPr>
          <w:fldChar w:fldCharType="end"/>
        </w:r>
      </w:hyperlink>
    </w:p>
    <w:p w14:paraId="1136D186" w14:textId="342946C0" w:rsidR="00E87BD2" w:rsidRPr="00E87BD2" w:rsidRDefault="00E87BD2">
      <w:pPr>
        <w:pStyle w:val="Spistreci2"/>
        <w:rPr>
          <w:rFonts w:asciiTheme="minorHAnsi" w:eastAsiaTheme="minorEastAsia" w:hAnsiTheme="minorHAnsi" w:cstheme="minorBidi"/>
          <w:kern w:val="2"/>
          <w:sz w:val="24"/>
          <w:szCs w:val="24"/>
          <w14:ligatures w14:val="standardContextual"/>
        </w:rPr>
      </w:pPr>
      <w:hyperlink w:anchor="_Toc194050697" w:history="1">
        <w:r w:rsidRPr="00E87BD2">
          <w:rPr>
            <w:rStyle w:val="Hipercze"/>
          </w:rPr>
          <w:t>2.</w:t>
        </w:r>
        <w:r w:rsidRPr="00E87BD2">
          <w:rPr>
            <w:rFonts w:asciiTheme="minorHAnsi" w:eastAsiaTheme="minorEastAsia" w:hAnsiTheme="minorHAnsi" w:cstheme="minorBidi"/>
            <w:kern w:val="2"/>
            <w:sz w:val="24"/>
            <w:szCs w:val="24"/>
            <w14:ligatures w14:val="standardContextual"/>
          </w:rPr>
          <w:tab/>
        </w:r>
        <w:r w:rsidRPr="00E87BD2">
          <w:rPr>
            <w:rStyle w:val="Hipercze"/>
          </w:rPr>
          <w:t>Opis i zakres przyjętych rozwiązań</w:t>
        </w:r>
        <w:r w:rsidRPr="00E87BD2">
          <w:rPr>
            <w:webHidden/>
          </w:rPr>
          <w:tab/>
        </w:r>
        <w:r w:rsidRPr="00E87BD2">
          <w:rPr>
            <w:webHidden/>
          </w:rPr>
          <w:fldChar w:fldCharType="begin"/>
        </w:r>
        <w:r w:rsidRPr="00E87BD2">
          <w:rPr>
            <w:webHidden/>
          </w:rPr>
          <w:instrText xml:space="preserve"> PAGEREF _Toc194050697 \h </w:instrText>
        </w:r>
        <w:r w:rsidRPr="00E87BD2">
          <w:rPr>
            <w:webHidden/>
          </w:rPr>
        </w:r>
        <w:r w:rsidRPr="00E87BD2">
          <w:rPr>
            <w:webHidden/>
          </w:rPr>
          <w:fldChar w:fldCharType="separate"/>
        </w:r>
        <w:r w:rsidR="007670C5">
          <w:rPr>
            <w:webHidden/>
          </w:rPr>
          <w:t>5</w:t>
        </w:r>
        <w:r w:rsidRPr="00E87BD2">
          <w:rPr>
            <w:webHidden/>
          </w:rPr>
          <w:fldChar w:fldCharType="end"/>
        </w:r>
      </w:hyperlink>
    </w:p>
    <w:p w14:paraId="7F10AFAF" w14:textId="4D14D57C" w:rsidR="00E87BD2" w:rsidRPr="00E87BD2" w:rsidRDefault="00E87BD2">
      <w:pPr>
        <w:pStyle w:val="Spistreci3"/>
        <w:rPr>
          <w:rFonts w:asciiTheme="minorHAnsi" w:eastAsiaTheme="minorEastAsia" w:hAnsiTheme="minorHAnsi" w:cstheme="minorBidi"/>
          <w:noProof/>
          <w:kern w:val="2"/>
          <w:sz w:val="24"/>
          <w:szCs w:val="24"/>
          <w14:ligatures w14:val="standardContextual"/>
        </w:rPr>
      </w:pPr>
      <w:hyperlink w:anchor="_Toc194050698" w:history="1">
        <w:r w:rsidRPr="00E87BD2">
          <w:rPr>
            <w:rStyle w:val="Hipercze"/>
            <w:rFonts w:cstheme="minorHAnsi"/>
            <w:noProof/>
          </w:rPr>
          <w:t>2.1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Instalacje elektryczne zewnętrzne</w:t>
        </w:r>
        <w:r w:rsidRPr="00E87BD2">
          <w:rPr>
            <w:noProof/>
            <w:webHidden/>
          </w:rPr>
          <w:tab/>
        </w:r>
        <w:r w:rsidRPr="00E87BD2">
          <w:rPr>
            <w:noProof/>
            <w:webHidden/>
          </w:rPr>
          <w:fldChar w:fldCharType="begin"/>
        </w:r>
        <w:r w:rsidRPr="00E87BD2">
          <w:rPr>
            <w:noProof/>
            <w:webHidden/>
          </w:rPr>
          <w:instrText xml:space="preserve"> PAGEREF _Toc194050698 \h </w:instrText>
        </w:r>
        <w:r w:rsidRPr="00E87BD2">
          <w:rPr>
            <w:noProof/>
            <w:webHidden/>
          </w:rPr>
        </w:r>
        <w:r w:rsidRPr="00E87BD2">
          <w:rPr>
            <w:noProof/>
            <w:webHidden/>
          </w:rPr>
          <w:fldChar w:fldCharType="separate"/>
        </w:r>
        <w:r w:rsidR="007670C5">
          <w:rPr>
            <w:noProof/>
            <w:webHidden/>
          </w:rPr>
          <w:t>5</w:t>
        </w:r>
        <w:r w:rsidRPr="00E87BD2">
          <w:rPr>
            <w:noProof/>
            <w:webHidden/>
          </w:rPr>
          <w:fldChar w:fldCharType="end"/>
        </w:r>
      </w:hyperlink>
    </w:p>
    <w:p w14:paraId="3E30BAA5" w14:textId="730857EF"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699" w:history="1">
        <w:r w:rsidRPr="00E87BD2">
          <w:rPr>
            <w:rStyle w:val="Hipercze"/>
            <w:rFonts w:cstheme="minorHAnsi"/>
            <w:noProof/>
          </w:rPr>
          <w:t>2.1.1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Oświetlenie terenu zewnętrznego</w:t>
        </w:r>
        <w:r w:rsidRPr="00E87BD2">
          <w:rPr>
            <w:noProof/>
            <w:webHidden/>
          </w:rPr>
          <w:tab/>
        </w:r>
        <w:r w:rsidRPr="00E87BD2">
          <w:rPr>
            <w:noProof/>
            <w:webHidden/>
          </w:rPr>
          <w:fldChar w:fldCharType="begin"/>
        </w:r>
        <w:r w:rsidRPr="00E87BD2">
          <w:rPr>
            <w:noProof/>
            <w:webHidden/>
          </w:rPr>
          <w:instrText xml:space="preserve"> PAGEREF _Toc194050699 \h </w:instrText>
        </w:r>
        <w:r w:rsidRPr="00E87BD2">
          <w:rPr>
            <w:noProof/>
            <w:webHidden/>
          </w:rPr>
        </w:r>
        <w:r w:rsidRPr="00E87BD2">
          <w:rPr>
            <w:noProof/>
            <w:webHidden/>
          </w:rPr>
          <w:fldChar w:fldCharType="separate"/>
        </w:r>
        <w:r w:rsidR="007670C5">
          <w:rPr>
            <w:noProof/>
            <w:webHidden/>
          </w:rPr>
          <w:t>5</w:t>
        </w:r>
        <w:r w:rsidRPr="00E87BD2">
          <w:rPr>
            <w:noProof/>
            <w:webHidden/>
          </w:rPr>
          <w:fldChar w:fldCharType="end"/>
        </w:r>
      </w:hyperlink>
    </w:p>
    <w:p w14:paraId="6E751F56" w14:textId="1BDF4E27"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0" w:history="1">
        <w:r w:rsidRPr="00E87BD2">
          <w:rPr>
            <w:rStyle w:val="Hipercze"/>
            <w:rFonts w:cstheme="minorHAnsi"/>
            <w:noProof/>
          </w:rPr>
          <w:t>2.1.2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Zewnętrzna kanalizacja teletechniczna</w:t>
        </w:r>
        <w:r w:rsidRPr="00E87BD2">
          <w:rPr>
            <w:noProof/>
            <w:webHidden/>
          </w:rPr>
          <w:tab/>
        </w:r>
        <w:r w:rsidRPr="00E87BD2">
          <w:rPr>
            <w:noProof/>
            <w:webHidden/>
          </w:rPr>
          <w:fldChar w:fldCharType="begin"/>
        </w:r>
        <w:r w:rsidRPr="00E87BD2">
          <w:rPr>
            <w:noProof/>
            <w:webHidden/>
          </w:rPr>
          <w:instrText xml:space="preserve"> PAGEREF _Toc194050700 \h </w:instrText>
        </w:r>
        <w:r w:rsidRPr="00E87BD2">
          <w:rPr>
            <w:noProof/>
            <w:webHidden/>
          </w:rPr>
        </w:r>
        <w:r w:rsidRPr="00E87BD2">
          <w:rPr>
            <w:noProof/>
            <w:webHidden/>
          </w:rPr>
          <w:fldChar w:fldCharType="separate"/>
        </w:r>
        <w:r w:rsidR="007670C5">
          <w:rPr>
            <w:noProof/>
            <w:webHidden/>
          </w:rPr>
          <w:t>5</w:t>
        </w:r>
        <w:r w:rsidRPr="00E87BD2">
          <w:rPr>
            <w:noProof/>
            <w:webHidden/>
          </w:rPr>
          <w:fldChar w:fldCharType="end"/>
        </w:r>
      </w:hyperlink>
    </w:p>
    <w:p w14:paraId="1E400674" w14:textId="26F4B47F" w:rsidR="00E87BD2" w:rsidRPr="00E87BD2" w:rsidRDefault="00E87BD2">
      <w:pPr>
        <w:pStyle w:val="Spistreci3"/>
        <w:rPr>
          <w:rFonts w:asciiTheme="minorHAnsi" w:eastAsiaTheme="minorEastAsia" w:hAnsiTheme="minorHAnsi" w:cstheme="minorBidi"/>
          <w:noProof/>
          <w:kern w:val="2"/>
          <w:sz w:val="24"/>
          <w:szCs w:val="24"/>
          <w14:ligatures w14:val="standardContextual"/>
        </w:rPr>
      </w:pPr>
      <w:hyperlink w:anchor="_Toc194050701" w:history="1">
        <w:r w:rsidRPr="00E87BD2">
          <w:rPr>
            <w:rStyle w:val="Hipercze"/>
            <w:rFonts w:cstheme="minorHAnsi"/>
            <w:noProof/>
          </w:rPr>
          <w:t>2.2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Instalacje elektryczne 230/400V i teletechniczne – wewnętrzne</w:t>
        </w:r>
        <w:r w:rsidRPr="00E87BD2">
          <w:rPr>
            <w:noProof/>
            <w:webHidden/>
          </w:rPr>
          <w:tab/>
        </w:r>
        <w:r w:rsidRPr="00E87BD2">
          <w:rPr>
            <w:noProof/>
            <w:webHidden/>
          </w:rPr>
          <w:fldChar w:fldCharType="begin"/>
        </w:r>
        <w:r w:rsidRPr="00E87BD2">
          <w:rPr>
            <w:noProof/>
            <w:webHidden/>
          </w:rPr>
          <w:instrText xml:space="preserve"> PAGEREF _Toc194050701 \h </w:instrText>
        </w:r>
        <w:r w:rsidRPr="00E87BD2">
          <w:rPr>
            <w:noProof/>
            <w:webHidden/>
          </w:rPr>
        </w:r>
        <w:r w:rsidRPr="00E87BD2">
          <w:rPr>
            <w:noProof/>
            <w:webHidden/>
          </w:rPr>
          <w:fldChar w:fldCharType="separate"/>
        </w:r>
        <w:r w:rsidR="007670C5">
          <w:rPr>
            <w:noProof/>
            <w:webHidden/>
          </w:rPr>
          <w:t>6</w:t>
        </w:r>
        <w:r w:rsidRPr="00E87BD2">
          <w:rPr>
            <w:noProof/>
            <w:webHidden/>
          </w:rPr>
          <w:fldChar w:fldCharType="end"/>
        </w:r>
      </w:hyperlink>
    </w:p>
    <w:p w14:paraId="19444C50" w14:textId="3A74CD8A"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2" w:history="1">
        <w:r w:rsidRPr="00E87BD2">
          <w:rPr>
            <w:rStyle w:val="Hipercze"/>
            <w:rFonts w:cstheme="minorHAnsi"/>
            <w:noProof/>
          </w:rPr>
          <w:t>2.2.1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Ogólne dane elektroenergetyczne związane z budynkiem</w:t>
        </w:r>
        <w:r w:rsidRPr="00E87BD2">
          <w:rPr>
            <w:noProof/>
            <w:webHidden/>
          </w:rPr>
          <w:tab/>
        </w:r>
        <w:r w:rsidRPr="00E87BD2">
          <w:rPr>
            <w:noProof/>
            <w:webHidden/>
          </w:rPr>
          <w:fldChar w:fldCharType="begin"/>
        </w:r>
        <w:r w:rsidRPr="00E87BD2">
          <w:rPr>
            <w:noProof/>
            <w:webHidden/>
          </w:rPr>
          <w:instrText xml:space="preserve"> PAGEREF _Toc194050702 \h </w:instrText>
        </w:r>
        <w:r w:rsidRPr="00E87BD2">
          <w:rPr>
            <w:noProof/>
            <w:webHidden/>
          </w:rPr>
        </w:r>
        <w:r w:rsidRPr="00E87BD2">
          <w:rPr>
            <w:noProof/>
            <w:webHidden/>
          </w:rPr>
          <w:fldChar w:fldCharType="separate"/>
        </w:r>
        <w:r w:rsidR="007670C5">
          <w:rPr>
            <w:noProof/>
            <w:webHidden/>
          </w:rPr>
          <w:t>6</w:t>
        </w:r>
        <w:r w:rsidRPr="00E87BD2">
          <w:rPr>
            <w:noProof/>
            <w:webHidden/>
          </w:rPr>
          <w:fldChar w:fldCharType="end"/>
        </w:r>
      </w:hyperlink>
    </w:p>
    <w:p w14:paraId="6C304711" w14:textId="02645A0F"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3" w:history="1">
        <w:r w:rsidRPr="00E87BD2">
          <w:rPr>
            <w:rStyle w:val="Hipercze"/>
            <w:rFonts w:cstheme="minorHAnsi"/>
            <w:noProof/>
          </w:rPr>
          <w:t>2.2.2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Zasilanie budynków</w:t>
        </w:r>
        <w:r w:rsidRPr="00E87BD2">
          <w:rPr>
            <w:noProof/>
            <w:webHidden/>
          </w:rPr>
          <w:tab/>
        </w:r>
        <w:r w:rsidRPr="00E87BD2">
          <w:rPr>
            <w:noProof/>
            <w:webHidden/>
          </w:rPr>
          <w:fldChar w:fldCharType="begin"/>
        </w:r>
        <w:r w:rsidRPr="00E87BD2">
          <w:rPr>
            <w:noProof/>
            <w:webHidden/>
          </w:rPr>
          <w:instrText xml:space="preserve"> PAGEREF _Toc194050703 \h </w:instrText>
        </w:r>
        <w:r w:rsidRPr="00E87BD2">
          <w:rPr>
            <w:noProof/>
            <w:webHidden/>
          </w:rPr>
        </w:r>
        <w:r w:rsidRPr="00E87BD2">
          <w:rPr>
            <w:noProof/>
            <w:webHidden/>
          </w:rPr>
          <w:fldChar w:fldCharType="separate"/>
        </w:r>
        <w:r w:rsidR="007670C5">
          <w:rPr>
            <w:noProof/>
            <w:webHidden/>
          </w:rPr>
          <w:t>6</w:t>
        </w:r>
        <w:r w:rsidRPr="00E87BD2">
          <w:rPr>
            <w:noProof/>
            <w:webHidden/>
          </w:rPr>
          <w:fldChar w:fldCharType="end"/>
        </w:r>
      </w:hyperlink>
    </w:p>
    <w:p w14:paraId="13234540" w14:textId="43FAD2F4"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4" w:history="1">
        <w:r w:rsidRPr="00E87BD2">
          <w:rPr>
            <w:rStyle w:val="Hipercze"/>
            <w:rFonts w:cstheme="minorHAnsi"/>
            <w:noProof/>
          </w:rPr>
          <w:t>2.2.3</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Klasyfikacja przewodów i kabli wg klasy reakcji na ogień</w:t>
        </w:r>
        <w:r w:rsidRPr="00E87BD2">
          <w:rPr>
            <w:noProof/>
            <w:webHidden/>
          </w:rPr>
          <w:tab/>
        </w:r>
        <w:r w:rsidRPr="00E87BD2">
          <w:rPr>
            <w:noProof/>
            <w:webHidden/>
          </w:rPr>
          <w:fldChar w:fldCharType="begin"/>
        </w:r>
        <w:r w:rsidRPr="00E87BD2">
          <w:rPr>
            <w:noProof/>
            <w:webHidden/>
          </w:rPr>
          <w:instrText xml:space="preserve"> PAGEREF _Toc194050704 \h </w:instrText>
        </w:r>
        <w:r w:rsidRPr="00E87BD2">
          <w:rPr>
            <w:noProof/>
            <w:webHidden/>
          </w:rPr>
        </w:r>
        <w:r w:rsidRPr="00E87BD2">
          <w:rPr>
            <w:noProof/>
            <w:webHidden/>
          </w:rPr>
          <w:fldChar w:fldCharType="separate"/>
        </w:r>
        <w:r w:rsidR="007670C5">
          <w:rPr>
            <w:noProof/>
            <w:webHidden/>
          </w:rPr>
          <w:t>6</w:t>
        </w:r>
        <w:r w:rsidRPr="00E87BD2">
          <w:rPr>
            <w:noProof/>
            <w:webHidden/>
          </w:rPr>
          <w:fldChar w:fldCharType="end"/>
        </w:r>
      </w:hyperlink>
    </w:p>
    <w:p w14:paraId="4B245548" w14:textId="0E03D622"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5" w:history="1">
        <w:r w:rsidRPr="00E87BD2">
          <w:rPr>
            <w:rStyle w:val="Hipercze"/>
            <w:rFonts w:cstheme="minorHAnsi"/>
            <w:noProof/>
          </w:rPr>
          <w:t>2.2.4</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Rozdział energii w budynku</w:t>
        </w:r>
        <w:r w:rsidRPr="00E87BD2">
          <w:rPr>
            <w:noProof/>
            <w:webHidden/>
          </w:rPr>
          <w:tab/>
        </w:r>
        <w:r w:rsidRPr="00E87BD2">
          <w:rPr>
            <w:noProof/>
            <w:webHidden/>
          </w:rPr>
          <w:fldChar w:fldCharType="begin"/>
        </w:r>
        <w:r w:rsidRPr="00E87BD2">
          <w:rPr>
            <w:noProof/>
            <w:webHidden/>
          </w:rPr>
          <w:instrText xml:space="preserve"> PAGEREF _Toc194050705 \h </w:instrText>
        </w:r>
        <w:r w:rsidRPr="00E87BD2">
          <w:rPr>
            <w:noProof/>
            <w:webHidden/>
          </w:rPr>
        </w:r>
        <w:r w:rsidRPr="00E87BD2">
          <w:rPr>
            <w:noProof/>
            <w:webHidden/>
          </w:rPr>
          <w:fldChar w:fldCharType="separate"/>
        </w:r>
        <w:r w:rsidR="007670C5">
          <w:rPr>
            <w:noProof/>
            <w:webHidden/>
          </w:rPr>
          <w:t>7</w:t>
        </w:r>
        <w:r w:rsidRPr="00E87BD2">
          <w:rPr>
            <w:noProof/>
            <w:webHidden/>
          </w:rPr>
          <w:fldChar w:fldCharType="end"/>
        </w:r>
      </w:hyperlink>
    </w:p>
    <w:p w14:paraId="4BE88B5D" w14:textId="15C3504F"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6" w:history="1">
        <w:r w:rsidRPr="00E87BD2">
          <w:rPr>
            <w:rStyle w:val="Hipercze"/>
            <w:rFonts w:cstheme="minorHAnsi"/>
            <w:noProof/>
          </w:rPr>
          <w:t>2.2.5</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Wewnętrzne linie zasilające</w:t>
        </w:r>
        <w:r w:rsidRPr="00E87BD2">
          <w:rPr>
            <w:noProof/>
            <w:webHidden/>
          </w:rPr>
          <w:tab/>
        </w:r>
        <w:r w:rsidRPr="00E87BD2">
          <w:rPr>
            <w:noProof/>
            <w:webHidden/>
          </w:rPr>
          <w:fldChar w:fldCharType="begin"/>
        </w:r>
        <w:r w:rsidRPr="00E87BD2">
          <w:rPr>
            <w:noProof/>
            <w:webHidden/>
          </w:rPr>
          <w:instrText xml:space="preserve"> PAGEREF _Toc194050706 \h </w:instrText>
        </w:r>
        <w:r w:rsidRPr="00E87BD2">
          <w:rPr>
            <w:noProof/>
            <w:webHidden/>
          </w:rPr>
        </w:r>
        <w:r w:rsidRPr="00E87BD2">
          <w:rPr>
            <w:noProof/>
            <w:webHidden/>
          </w:rPr>
          <w:fldChar w:fldCharType="separate"/>
        </w:r>
        <w:r w:rsidR="007670C5">
          <w:rPr>
            <w:noProof/>
            <w:webHidden/>
          </w:rPr>
          <w:t>7</w:t>
        </w:r>
        <w:r w:rsidRPr="00E87BD2">
          <w:rPr>
            <w:noProof/>
            <w:webHidden/>
          </w:rPr>
          <w:fldChar w:fldCharType="end"/>
        </w:r>
      </w:hyperlink>
    </w:p>
    <w:p w14:paraId="33375151" w14:textId="12F71E96"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7" w:history="1">
        <w:r w:rsidRPr="00E87BD2">
          <w:rPr>
            <w:rStyle w:val="Hipercze"/>
            <w:rFonts w:cstheme="minorHAnsi"/>
            <w:noProof/>
          </w:rPr>
          <w:t>2.2.6</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Rozdzielnice główne z przedziałem licznikowym</w:t>
        </w:r>
        <w:r w:rsidRPr="00E87BD2">
          <w:rPr>
            <w:noProof/>
            <w:webHidden/>
          </w:rPr>
          <w:tab/>
        </w:r>
        <w:r w:rsidRPr="00E87BD2">
          <w:rPr>
            <w:noProof/>
            <w:webHidden/>
          </w:rPr>
          <w:fldChar w:fldCharType="begin"/>
        </w:r>
        <w:r w:rsidRPr="00E87BD2">
          <w:rPr>
            <w:noProof/>
            <w:webHidden/>
          </w:rPr>
          <w:instrText xml:space="preserve"> PAGEREF _Toc194050707 \h </w:instrText>
        </w:r>
        <w:r w:rsidRPr="00E87BD2">
          <w:rPr>
            <w:noProof/>
            <w:webHidden/>
          </w:rPr>
        </w:r>
        <w:r w:rsidRPr="00E87BD2">
          <w:rPr>
            <w:noProof/>
            <w:webHidden/>
          </w:rPr>
          <w:fldChar w:fldCharType="separate"/>
        </w:r>
        <w:r w:rsidR="007670C5">
          <w:rPr>
            <w:noProof/>
            <w:webHidden/>
          </w:rPr>
          <w:t>7</w:t>
        </w:r>
        <w:r w:rsidRPr="00E87BD2">
          <w:rPr>
            <w:noProof/>
            <w:webHidden/>
          </w:rPr>
          <w:fldChar w:fldCharType="end"/>
        </w:r>
      </w:hyperlink>
    </w:p>
    <w:p w14:paraId="6C3764CB" w14:textId="6A044989"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8" w:history="1">
        <w:r w:rsidRPr="00E87BD2">
          <w:rPr>
            <w:rStyle w:val="Hipercze"/>
            <w:rFonts w:cstheme="minorHAnsi"/>
            <w:noProof/>
          </w:rPr>
          <w:t>2.2.7</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Pomiar energii elektrycznej</w:t>
        </w:r>
        <w:r w:rsidRPr="00E87BD2">
          <w:rPr>
            <w:noProof/>
            <w:webHidden/>
          </w:rPr>
          <w:tab/>
        </w:r>
        <w:r w:rsidRPr="00E87BD2">
          <w:rPr>
            <w:noProof/>
            <w:webHidden/>
          </w:rPr>
          <w:fldChar w:fldCharType="begin"/>
        </w:r>
        <w:r w:rsidRPr="00E87BD2">
          <w:rPr>
            <w:noProof/>
            <w:webHidden/>
          </w:rPr>
          <w:instrText xml:space="preserve"> PAGEREF _Toc194050708 \h </w:instrText>
        </w:r>
        <w:r w:rsidRPr="00E87BD2">
          <w:rPr>
            <w:noProof/>
            <w:webHidden/>
          </w:rPr>
        </w:r>
        <w:r w:rsidRPr="00E87BD2">
          <w:rPr>
            <w:noProof/>
            <w:webHidden/>
          </w:rPr>
          <w:fldChar w:fldCharType="separate"/>
        </w:r>
        <w:r w:rsidR="007670C5">
          <w:rPr>
            <w:noProof/>
            <w:webHidden/>
          </w:rPr>
          <w:t>8</w:t>
        </w:r>
        <w:r w:rsidRPr="00E87BD2">
          <w:rPr>
            <w:noProof/>
            <w:webHidden/>
          </w:rPr>
          <w:fldChar w:fldCharType="end"/>
        </w:r>
      </w:hyperlink>
    </w:p>
    <w:p w14:paraId="2422ADD1" w14:textId="4DE1D749"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09" w:history="1">
        <w:r w:rsidRPr="00E87BD2">
          <w:rPr>
            <w:rStyle w:val="Hipercze"/>
            <w:rFonts w:cstheme="minorHAnsi"/>
            <w:noProof/>
          </w:rPr>
          <w:t>2.2.8</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Instalacje administracyjne wewnątrz budynku</w:t>
        </w:r>
        <w:r w:rsidRPr="00E87BD2">
          <w:rPr>
            <w:noProof/>
            <w:webHidden/>
          </w:rPr>
          <w:tab/>
        </w:r>
        <w:r w:rsidRPr="00E87BD2">
          <w:rPr>
            <w:noProof/>
            <w:webHidden/>
          </w:rPr>
          <w:fldChar w:fldCharType="begin"/>
        </w:r>
        <w:r w:rsidRPr="00E87BD2">
          <w:rPr>
            <w:noProof/>
            <w:webHidden/>
          </w:rPr>
          <w:instrText xml:space="preserve"> PAGEREF _Toc194050709 \h </w:instrText>
        </w:r>
        <w:r w:rsidRPr="00E87BD2">
          <w:rPr>
            <w:noProof/>
            <w:webHidden/>
          </w:rPr>
        </w:r>
        <w:r w:rsidRPr="00E87BD2">
          <w:rPr>
            <w:noProof/>
            <w:webHidden/>
          </w:rPr>
          <w:fldChar w:fldCharType="separate"/>
        </w:r>
        <w:r w:rsidR="007670C5">
          <w:rPr>
            <w:noProof/>
            <w:webHidden/>
          </w:rPr>
          <w:t>8</w:t>
        </w:r>
        <w:r w:rsidRPr="00E87BD2">
          <w:rPr>
            <w:noProof/>
            <w:webHidden/>
          </w:rPr>
          <w:fldChar w:fldCharType="end"/>
        </w:r>
      </w:hyperlink>
    </w:p>
    <w:p w14:paraId="6172FE52" w14:textId="43C8231D"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10" w:history="1">
        <w:r w:rsidRPr="00E87BD2">
          <w:rPr>
            <w:rStyle w:val="Hipercze"/>
            <w:rFonts w:cstheme="minorHAnsi"/>
            <w:noProof/>
          </w:rPr>
          <w:t>2.2.9</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Instalacje w lokalach mieszkalnych</w:t>
        </w:r>
        <w:r w:rsidRPr="00E87BD2">
          <w:rPr>
            <w:noProof/>
            <w:webHidden/>
          </w:rPr>
          <w:tab/>
        </w:r>
        <w:r w:rsidRPr="00E87BD2">
          <w:rPr>
            <w:noProof/>
            <w:webHidden/>
          </w:rPr>
          <w:fldChar w:fldCharType="begin"/>
        </w:r>
        <w:r w:rsidRPr="00E87BD2">
          <w:rPr>
            <w:noProof/>
            <w:webHidden/>
          </w:rPr>
          <w:instrText xml:space="preserve"> PAGEREF _Toc194050710 \h </w:instrText>
        </w:r>
        <w:r w:rsidRPr="00E87BD2">
          <w:rPr>
            <w:noProof/>
            <w:webHidden/>
          </w:rPr>
        </w:r>
        <w:r w:rsidRPr="00E87BD2">
          <w:rPr>
            <w:noProof/>
            <w:webHidden/>
          </w:rPr>
          <w:fldChar w:fldCharType="separate"/>
        </w:r>
        <w:r w:rsidR="007670C5">
          <w:rPr>
            <w:noProof/>
            <w:webHidden/>
          </w:rPr>
          <w:t>9</w:t>
        </w:r>
        <w:r w:rsidRPr="00E87BD2">
          <w:rPr>
            <w:noProof/>
            <w:webHidden/>
          </w:rPr>
          <w:fldChar w:fldCharType="end"/>
        </w:r>
      </w:hyperlink>
    </w:p>
    <w:p w14:paraId="13937000" w14:textId="1561D24F"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11" w:history="1">
        <w:r w:rsidRPr="00E87BD2">
          <w:rPr>
            <w:rStyle w:val="Hipercze"/>
            <w:rFonts w:cstheme="minorHAnsi"/>
            <w:noProof/>
          </w:rPr>
          <w:t>2.2.10</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Instalacje oświetlenia ogólnego</w:t>
        </w:r>
        <w:r w:rsidRPr="00E87BD2">
          <w:rPr>
            <w:noProof/>
            <w:webHidden/>
          </w:rPr>
          <w:tab/>
        </w:r>
        <w:r w:rsidRPr="00E87BD2">
          <w:rPr>
            <w:noProof/>
            <w:webHidden/>
          </w:rPr>
          <w:fldChar w:fldCharType="begin"/>
        </w:r>
        <w:r w:rsidRPr="00E87BD2">
          <w:rPr>
            <w:noProof/>
            <w:webHidden/>
          </w:rPr>
          <w:instrText xml:space="preserve"> PAGEREF _Toc194050711 \h </w:instrText>
        </w:r>
        <w:r w:rsidRPr="00E87BD2">
          <w:rPr>
            <w:noProof/>
            <w:webHidden/>
          </w:rPr>
        </w:r>
        <w:r w:rsidRPr="00E87BD2">
          <w:rPr>
            <w:noProof/>
            <w:webHidden/>
          </w:rPr>
          <w:fldChar w:fldCharType="separate"/>
        </w:r>
        <w:r w:rsidR="007670C5">
          <w:rPr>
            <w:noProof/>
            <w:webHidden/>
          </w:rPr>
          <w:t>10</w:t>
        </w:r>
        <w:r w:rsidRPr="00E87BD2">
          <w:rPr>
            <w:noProof/>
            <w:webHidden/>
          </w:rPr>
          <w:fldChar w:fldCharType="end"/>
        </w:r>
      </w:hyperlink>
    </w:p>
    <w:p w14:paraId="1A3C6C2C" w14:textId="472F1592"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12" w:history="1">
        <w:r w:rsidRPr="00E87BD2">
          <w:rPr>
            <w:rStyle w:val="Hipercze"/>
            <w:rFonts w:cstheme="minorHAnsi"/>
            <w:noProof/>
          </w:rPr>
          <w:t>2.2.11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Instalacje teletechniczne</w:t>
        </w:r>
        <w:r w:rsidRPr="00E87BD2">
          <w:rPr>
            <w:noProof/>
            <w:webHidden/>
          </w:rPr>
          <w:tab/>
        </w:r>
        <w:r w:rsidRPr="00E87BD2">
          <w:rPr>
            <w:noProof/>
            <w:webHidden/>
          </w:rPr>
          <w:fldChar w:fldCharType="begin"/>
        </w:r>
        <w:r w:rsidRPr="00E87BD2">
          <w:rPr>
            <w:noProof/>
            <w:webHidden/>
          </w:rPr>
          <w:instrText xml:space="preserve"> PAGEREF _Toc194050712 \h </w:instrText>
        </w:r>
        <w:r w:rsidRPr="00E87BD2">
          <w:rPr>
            <w:noProof/>
            <w:webHidden/>
          </w:rPr>
        </w:r>
        <w:r w:rsidRPr="00E87BD2">
          <w:rPr>
            <w:noProof/>
            <w:webHidden/>
          </w:rPr>
          <w:fldChar w:fldCharType="separate"/>
        </w:r>
        <w:r w:rsidR="007670C5">
          <w:rPr>
            <w:noProof/>
            <w:webHidden/>
          </w:rPr>
          <w:t>10</w:t>
        </w:r>
        <w:r w:rsidRPr="00E87BD2">
          <w:rPr>
            <w:noProof/>
            <w:webHidden/>
          </w:rPr>
          <w:fldChar w:fldCharType="end"/>
        </w:r>
      </w:hyperlink>
    </w:p>
    <w:p w14:paraId="1B0E81FE" w14:textId="7178C60B"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13" w:history="1">
        <w:r w:rsidRPr="00E87BD2">
          <w:rPr>
            <w:rStyle w:val="Hipercze"/>
            <w:rFonts w:cstheme="minorHAnsi"/>
            <w:noProof/>
          </w:rPr>
          <w:t>2.2.11.1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Ciągi wspólne instalacji teletechnicznych</w:t>
        </w:r>
        <w:r w:rsidRPr="00E87BD2">
          <w:rPr>
            <w:noProof/>
            <w:webHidden/>
          </w:rPr>
          <w:tab/>
        </w:r>
        <w:r w:rsidRPr="00E87BD2">
          <w:rPr>
            <w:noProof/>
            <w:webHidden/>
          </w:rPr>
          <w:fldChar w:fldCharType="begin"/>
        </w:r>
        <w:r w:rsidRPr="00E87BD2">
          <w:rPr>
            <w:noProof/>
            <w:webHidden/>
          </w:rPr>
          <w:instrText xml:space="preserve"> PAGEREF _Toc194050713 \h </w:instrText>
        </w:r>
        <w:r w:rsidRPr="00E87BD2">
          <w:rPr>
            <w:noProof/>
            <w:webHidden/>
          </w:rPr>
        </w:r>
        <w:r w:rsidRPr="00E87BD2">
          <w:rPr>
            <w:noProof/>
            <w:webHidden/>
          </w:rPr>
          <w:fldChar w:fldCharType="separate"/>
        </w:r>
        <w:r w:rsidR="007670C5">
          <w:rPr>
            <w:noProof/>
            <w:webHidden/>
          </w:rPr>
          <w:t>10</w:t>
        </w:r>
        <w:r w:rsidRPr="00E87BD2">
          <w:rPr>
            <w:noProof/>
            <w:webHidden/>
          </w:rPr>
          <w:fldChar w:fldCharType="end"/>
        </w:r>
      </w:hyperlink>
    </w:p>
    <w:p w14:paraId="169DB4FC" w14:textId="16854BDE"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14" w:history="1">
        <w:r w:rsidRPr="00E87BD2">
          <w:rPr>
            <w:rStyle w:val="Hipercze"/>
            <w:rFonts w:cstheme="minorHAnsi"/>
            <w:noProof/>
          </w:rPr>
          <w:t>2.2.11.2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Szafki multimedialne w lokalach</w:t>
        </w:r>
        <w:r w:rsidRPr="00E87BD2">
          <w:rPr>
            <w:noProof/>
            <w:webHidden/>
          </w:rPr>
          <w:tab/>
        </w:r>
        <w:r w:rsidRPr="00E87BD2">
          <w:rPr>
            <w:noProof/>
            <w:webHidden/>
          </w:rPr>
          <w:fldChar w:fldCharType="begin"/>
        </w:r>
        <w:r w:rsidRPr="00E87BD2">
          <w:rPr>
            <w:noProof/>
            <w:webHidden/>
          </w:rPr>
          <w:instrText xml:space="preserve"> PAGEREF _Toc194050714 \h </w:instrText>
        </w:r>
        <w:r w:rsidRPr="00E87BD2">
          <w:rPr>
            <w:noProof/>
            <w:webHidden/>
          </w:rPr>
        </w:r>
        <w:r w:rsidRPr="00E87BD2">
          <w:rPr>
            <w:noProof/>
            <w:webHidden/>
          </w:rPr>
          <w:fldChar w:fldCharType="separate"/>
        </w:r>
        <w:r w:rsidR="007670C5">
          <w:rPr>
            <w:noProof/>
            <w:webHidden/>
          </w:rPr>
          <w:t>10</w:t>
        </w:r>
        <w:r w:rsidRPr="00E87BD2">
          <w:rPr>
            <w:noProof/>
            <w:webHidden/>
          </w:rPr>
          <w:fldChar w:fldCharType="end"/>
        </w:r>
      </w:hyperlink>
    </w:p>
    <w:p w14:paraId="3B34D481" w14:textId="5856C6E9"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15" w:history="1">
        <w:r w:rsidRPr="00E87BD2">
          <w:rPr>
            <w:rStyle w:val="Hipercze"/>
            <w:rFonts w:cstheme="minorHAnsi"/>
            <w:noProof/>
          </w:rPr>
          <w:t>2.2.11.3</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Szafa punktu dystrybucyjnego</w:t>
        </w:r>
        <w:r w:rsidRPr="00E87BD2">
          <w:rPr>
            <w:noProof/>
            <w:webHidden/>
          </w:rPr>
          <w:tab/>
        </w:r>
        <w:r w:rsidRPr="00E87BD2">
          <w:rPr>
            <w:noProof/>
            <w:webHidden/>
          </w:rPr>
          <w:fldChar w:fldCharType="begin"/>
        </w:r>
        <w:r w:rsidRPr="00E87BD2">
          <w:rPr>
            <w:noProof/>
            <w:webHidden/>
          </w:rPr>
          <w:instrText xml:space="preserve"> PAGEREF _Toc194050715 \h </w:instrText>
        </w:r>
        <w:r w:rsidRPr="00E87BD2">
          <w:rPr>
            <w:noProof/>
            <w:webHidden/>
          </w:rPr>
        </w:r>
        <w:r w:rsidRPr="00E87BD2">
          <w:rPr>
            <w:noProof/>
            <w:webHidden/>
          </w:rPr>
          <w:fldChar w:fldCharType="separate"/>
        </w:r>
        <w:r w:rsidR="007670C5">
          <w:rPr>
            <w:noProof/>
            <w:webHidden/>
          </w:rPr>
          <w:t>11</w:t>
        </w:r>
        <w:r w:rsidRPr="00E87BD2">
          <w:rPr>
            <w:noProof/>
            <w:webHidden/>
          </w:rPr>
          <w:fldChar w:fldCharType="end"/>
        </w:r>
      </w:hyperlink>
    </w:p>
    <w:p w14:paraId="74C9321A" w14:textId="399BE850"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16" w:history="1">
        <w:r w:rsidRPr="00E87BD2">
          <w:rPr>
            <w:rStyle w:val="Hipercze"/>
            <w:rFonts w:cstheme="minorHAnsi"/>
            <w:noProof/>
          </w:rPr>
          <w:t>2.2.11.4</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Instalacja domofonowa</w:t>
        </w:r>
        <w:r w:rsidRPr="00E87BD2">
          <w:rPr>
            <w:noProof/>
            <w:webHidden/>
          </w:rPr>
          <w:tab/>
        </w:r>
        <w:r w:rsidRPr="00E87BD2">
          <w:rPr>
            <w:noProof/>
            <w:webHidden/>
          </w:rPr>
          <w:fldChar w:fldCharType="begin"/>
        </w:r>
        <w:r w:rsidRPr="00E87BD2">
          <w:rPr>
            <w:noProof/>
            <w:webHidden/>
          </w:rPr>
          <w:instrText xml:space="preserve"> PAGEREF _Toc194050716 \h </w:instrText>
        </w:r>
        <w:r w:rsidRPr="00E87BD2">
          <w:rPr>
            <w:noProof/>
            <w:webHidden/>
          </w:rPr>
        </w:r>
        <w:r w:rsidRPr="00E87BD2">
          <w:rPr>
            <w:noProof/>
            <w:webHidden/>
          </w:rPr>
          <w:fldChar w:fldCharType="separate"/>
        </w:r>
        <w:r w:rsidR="007670C5">
          <w:rPr>
            <w:noProof/>
            <w:webHidden/>
          </w:rPr>
          <w:t>11</w:t>
        </w:r>
        <w:r w:rsidRPr="00E87BD2">
          <w:rPr>
            <w:noProof/>
            <w:webHidden/>
          </w:rPr>
          <w:fldChar w:fldCharType="end"/>
        </w:r>
      </w:hyperlink>
    </w:p>
    <w:p w14:paraId="6593F618" w14:textId="10B2F534"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17" w:history="1">
        <w:r w:rsidRPr="00E87BD2">
          <w:rPr>
            <w:rStyle w:val="Hipercze"/>
            <w:rFonts w:cstheme="minorHAnsi"/>
            <w:noProof/>
          </w:rPr>
          <w:t>2.2.11.5</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Instalacja telekomunikacyjna</w:t>
        </w:r>
        <w:r w:rsidRPr="00E87BD2">
          <w:rPr>
            <w:noProof/>
            <w:webHidden/>
          </w:rPr>
          <w:tab/>
        </w:r>
        <w:r w:rsidRPr="00E87BD2">
          <w:rPr>
            <w:noProof/>
            <w:webHidden/>
          </w:rPr>
          <w:fldChar w:fldCharType="begin"/>
        </w:r>
        <w:r w:rsidRPr="00E87BD2">
          <w:rPr>
            <w:noProof/>
            <w:webHidden/>
          </w:rPr>
          <w:instrText xml:space="preserve"> PAGEREF _Toc194050717 \h </w:instrText>
        </w:r>
        <w:r w:rsidRPr="00E87BD2">
          <w:rPr>
            <w:noProof/>
            <w:webHidden/>
          </w:rPr>
        </w:r>
        <w:r w:rsidRPr="00E87BD2">
          <w:rPr>
            <w:noProof/>
            <w:webHidden/>
          </w:rPr>
          <w:fldChar w:fldCharType="separate"/>
        </w:r>
        <w:r w:rsidR="007670C5">
          <w:rPr>
            <w:noProof/>
            <w:webHidden/>
          </w:rPr>
          <w:t>11</w:t>
        </w:r>
        <w:r w:rsidRPr="00E87BD2">
          <w:rPr>
            <w:noProof/>
            <w:webHidden/>
          </w:rPr>
          <w:fldChar w:fldCharType="end"/>
        </w:r>
      </w:hyperlink>
    </w:p>
    <w:p w14:paraId="7854F139" w14:textId="06783EB9"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18" w:history="1">
        <w:r w:rsidRPr="00E87BD2">
          <w:rPr>
            <w:rStyle w:val="Hipercze"/>
            <w:rFonts w:cstheme="minorHAnsi"/>
            <w:noProof/>
          </w:rPr>
          <w:t>2.2.11.6</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Instalacja światłowodowa (Ftth)</w:t>
        </w:r>
        <w:r w:rsidRPr="00E87BD2">
          <w:rPr>
            <w:noProof/>
            <w:webHidden/>
          </w:rPr>
          <w:tab/>
        </w:r>
        <w:r w:rsidRPr="00E87BD2">
          <w:rPr>
            <w:noProof/>
            <w:webHidden/>
          </w:rPr>
          <w:fldChar w:fldCharType="begin"/>
        </w:r>
        <w:r w:rsidRPr="00E87BD2">
          <w:rPr>
            <w:noProof/>
            <w:webHidden/>
          </w:rPr>
          <w:instrText xml:space="preserve"> PAGEREF _Toc194050718 \h </w:instrText>
        </w:r>
        <w:r w:rsidRPr="00E87BD2">
          <w:rPr>
            <w:noProof/>
            <w:webHidden/>
          </w:rPr>
        </w:r>
        <w:r w:rsidRPr="00E87BD2">
          <w:rPr>
            <w:noProof/>
            <w:webHidden/>
          </w:rPr>
          <w:fldChar w:fldCharType="separate"/>
        </w:r>
        <w:r w:rsidR="007670C5">
          <w:rPr>
            <w:noProof/>
            <w:webHidden/>
          </w:rPr>
          <w:t>11</w:t>
        </w:r>
        <w:r w:rsidRPr="00E87BD2">
          <w:rPr>
            <w:noProof/>
            <w:webHidden/>
          </w:rPr>
          <w:fldChar w:fldCharType="end"/>
        </w:r>
      </w:hyperlink>
    </w:p>
    <w:p w14:paraId="6DB7173C" w14:textId="171AFD95"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19" w:history="1">
        <w:r w:rsidRPr="00E87BD2">
          <w:rPr>
            <w:rStyle w:val="Hipercze"/>
            <w:rFonts w:cstheme="minorHAnsi"/>
            <w:noProof/>
          </w:rPr>
          <w:t>2.2.11.7</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Instalacja telewizji naziemnej i kablowej</w:t>
        </w:r>
        <w:r w:rsidRPr="00E87BD2">
          <w:rPr>
            <w:noProof/>
            <w:webHidden/>
          </w:rPr>
          <w:tab/>
        </w:r>
        <w:r w:rsidRPr="00E87BD2">
          <w:rPr>
            <w:noProof/>
            <w:webHidden/>
          </w:rPr>
          <w:fldChar w:fldCharType="begin"/>
        </w:r>
        <w:r w:rsidRPr="00E87BD2">
          <w:rPr>
            <w:noProof/>
            <w:webHidden/>
          </w:rPr>
          <w:instrText xml:space="preserve"> PAGEREF _Toc194050719 \h </w:instrText>
        </w:r>
        <w:r w:rsidRPr="00E87BD2">
          <w:rPr>
            <w:noProof/>
            <w:webHidden/>
          </w:rPr>
        </w:r>
        <w:r w:rsidRPr="00E87BD2">
          <w:rPr>
            <w:noProof/>
            <w:webHidden/>
          </w:rPr>
          <w:fldChar w:fldCharType="separate"/>
        </w:r>
        <w:r w:rsidR="007670C5">
          <w:rPr>
            <w:noProof/>
            <w:webHidden/>
          </w:rPr>
          <w:t>12</w:t>
        </w:r>
        <w:r w:rsidRPr="00E87BD2">
          <w:rPr>
            <w:noProof/>
            <w:webHidden/>
          </w:rPr>
          <w:fldChar w:fldCharType="end"/>
        </w:r>
      </w:hyperlink>
    </w:p>
    <w:p w14:paraId="240338A2" w14:textId="7FC7061F"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20" w:history="1">
        <w:r w:rsidRPr="00E87BD2">
          <w:rPr>
            <w:rStyle w:val="Hipercze"/>
            <w:rFonts w:cstheme="minorHAnsi"/>
            <w:noProof/>
          </w:rPr>
          <w:t>2.2.12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Ochrona przeciwprzepięciowa</w:t>
        </w:r>
        <w:r w:rsidRPr="00E87BD2">
          <w:rPr>
            <w:noProof/>
            <w:webHidden/>
          </w:rPr>
          <w:tab/>
        </w:r>
        <w:r w:rsidRPr="00E87BD2">
          <w:rPr>
            <w:noProof/>
            <w:webHidden/>
          </w:rPr>
          <w:fldChar w:fldCharType="begin"/>
        </w:r>
        <w:r w:rsidRPr="00E87BD2">
          <w:rPr>
            <w:noProof/>
            <w:webHidden/>
          </w:rPr>
          <w:instrText xml:space="preserve"> PAGEREF _Toc194050720 \h </w:instrText>
        </w:r>
        <w:r w:rsidRPr="00E87BD2">
          <w:rPr>
            <w:noProof/>
            <w:webHidden/>
          </w:rPr>
        </w:r>
        <w:r w:rsidRPr="00E87BD2">
          <w:rPr>
            <w:noProof/>
            <w:webHidden/>
          </w:rPr>
          <w:fldChar w:fldCharType="separate"/>
        </w:r>
        <w:r w:rsidR="007670C5">
          <w:rPr>
            <w:noProof/>
            <w:webHidden/>
          </w:rPr>
          <w:t>12</w:t>
        </w:r>
        <w:r w:rsidRPr="00E87BD2">
          <w:rPr>
            <w:noProof/>
            <w:webHidden/>
          </w:rPr>
          <w:fldChar w:fldCharType="end"/>
        </w:r>
      </w:hyperlink>
    </w:p>
    <w:p w14:paraId="2AA05E9E" w14:textId="4AC3046F"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21" w:history="1">
        <w:r w:rsidRPr="00E87BD2">
          <w:rPr>
            <w:rStyle w:val="Hipercze"/>
            <w:rFonts w:cstheme="minorHAnsi"/>
            <w:noProof/>
          </w:rPr>
          <w:t>2.2.13</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Instalacja połączeń wyrównawczych</w:t>
        </w:r>
        <w:r w:rsidRPr="00E87BD2">
          <w:rPr>
            <w:noProof/>
            <w:webHidden/>
          </w:rPr>
          <w:tab/>
        </w:r>
        <w:r w:rsidRPr="00E87BD2">
          <w:rPr>
            <w:noProof/>
            <w:webHidden/>
          </w:rPr>
          <w:fldChar w:fldCharType="begin"/>
        </w:r>
        <w:r w:rsidRPr="00E87BD2">
          <w:rPr>
            <w:noProof/>
            <w:webHidden/>
          </w:rPr>
          <w:instrText xml:space="preserve"> PAGEREF _Toc194050721 \h </w:instrText>
        </w:r>
        <w:r w:rsidRPr="00E87BD2">
          <w:rPr>
            <w:noProof/>
            <w:webHidden/>
          </w:rPr>
        </w:r>
        <w:r w:rsidRPr="00E87BD2">
          <w:rPr>
            <w:noProof/>
            <w:webHidden/>
          </w:rPr>
          <w:fldChar w:fldCharType="separate"/>
        </w:r>
        <w:r w:rsidR="007670C5">
          <w:rPr>
            <w:noProof/>
            <w:webHidden/>
          </w:rPr>
          <w:t>12</w:t>
        </w:r>
        <w:r w:rsidRPr="00E87BD2">
          <w:rPr>
            <w:noProof/>
            <w:webHidden/>
          </w:rPr>
          <w:fldChar w:fldCharType="end"/>
        </w:r>
      </w:hyperlink>
    </w:p>
    <w:p w14:paraId="655A9CFA" w14:textId="7ECA66D9"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22" w:history="1">
        <w:r w:rsidRPr="00E87BD2">
          <w:rPr>
            <w:rStyle w:val="Hipercze"/>
            <w:rFonts w:cstheme="minorHAnsi"/>
            <w:noProof/>
          </w:rPr>
          <w:t>2.2.14</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Ochrona przeciwporażeniowa</w:t>
        </w:r>
        <w:r w:rsidRPr="00E87BD2">
          <w:rPr>
            <w:noProof/>
            <w:webHidden/>
          </w:rPr>
          <w:tab/>
        </w:r>
        <w:r w:rsidRPr="00E87BD2">
          <w:rPr>
            <w:noProof/>
            <w:webHidden/>
          </w:rPr>
          <w:fldChar w:fldCharType="begin"/>
        </w:r>
        <w:r w:rsidRPr="00E87BD2">
          <w:rPr>
            <w:noProof/>
            <w:webHidden/>
          </w:rPr>
          <w:instrText xml:space="preserve"> PAGEREF _Toc194050722 \h </w:instrText>
        </w:r>
        <w:r w:rsidRPr="00E87BD2">
          <w:rPr>
            <w:noProof/>
            <w:webHidden/>
          </w:rPr>
        </w:r>
        <w:r w:rsidRPr="00E87BD2">
          <w:rPr>
            <w:noProof/>
            <w:webHidden/>
          </w:rPr>
          <w:fldChar w:fldCharType="separate"/>
        </w:r>
        <w:r w:rsidR="007670C5">
          <w:rPr>
            <w:noProof/>
            <w:webHidden/>
          </w:rPr>
          <w:t>12</w:t>
        </w:r>
        <w:r w:rsidRPr="00E87BD2">
          <w:rPr>
            <w:noProof/>
            <w:webHidden/>
          </w:rPr>
          <w:fldChar w:fldCharType="end"/>
        </w:r>
      </w:hyperlink>
    </w:p>
    <w:p w14:paraId="60450AE5" w14:textId="503475F3"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23" w:history="1">
        <w:r w:rsidRPr="00E87BD2">
          <w:rPr>
            <w:rStyle w:val="Hipercze"/>
            <w:rFonts w:cstheme="minorHAnsi"/>
            <w:noProof/>
          </w:rPr>
          <w:t>2.2.15</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Przeciwpożarowy wyłącznik prądu</w:t>
        </w:r>
        <w:r w:rsidRPr="00E87BD2">
          <w:rPr>
            <w:noProof/>
            <w:webHidden/>
          </w:rPr>
          <w:tab/>
        </w:r>
        <w:r w:rsidRPr="00E87BD2">
          <w:rPr>
            <w:noProof/>
            <w:webHidden/>
          </w:rPr>
          <w:fldChar w:fldCharType="begin"/>
        </w:r>
        <w:r w:rsidRPr="00E87BD2">
          <w:rPr>
            <w:noProof/>
            <w:webHidden/>
          </w:rPr>
          <w:instrText xml:space="preserve"> PAGEREF _Toc194050723 \h </w:instrText>
        </w:r>
        <w:r w:rsidRPr="00E87BD2">
          <w:rPr>
            <w:noProof/>
            <w:webHidden/>
          </w:rPr>
        </w:r>
        <w:r w:rsidRPr="00E87BD2">
          <w:rPr>
            <w:noProof/>
            <w:webHidden/>
          </w:rPr>
          <w:fldChar w:fldCharType="separate"/>
        </w:r>
        <w:r w:rsidR="007670C5">
          <w:rPr>
            <w:noProof/>
            <w:webHidden/>
          </w:rPr>
          <w:t>13</w:t>
        </w:r>
        <w:r w:rsidRPr="00E87BD2">
          <w:rPr>
            <w:noProof/>
            <w:webHidden/>
          </w:rPr>
          <w:fldChar w:fldCharType="end"/>
        </w:r>
      </w:hyperlink>
    </w:p>
    <w:p w14:paraId="53BFD87E" w14:textId="4C746C7D"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24" w:history="1">
        <w:r w:rsidRPr="00E87BD2">
          <w:rPr>
            <w:rStyle w:val="Hipercze"/>
            <w:rFonts w:cstheme="minorHAnsi"/>
            <w:noProof/>
          </w:rPr>
          <w:t>2.2.16</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Urządzenia/obwody zasilane w czasie pożaru</w:t>
        </w:r>
        <w:r w:rsidRPr="00E87BD2">
          <w:rPr>
            <w:noProof/>
            <w:webHidden/>
          </w:rPr>
          <w:tab/>
        </w:r>
        <w:r w:rsidRPr="00E87BD2">
          <w:rPr>
            <w:noProof/>
            <w:webHidden/>
          </w:rPr>
          <w:fldChar w:fldCharType="begin"/>
        </w:r>
        <w:r w:rsidRPr="00E87BD2">
          <w:rPr>
            <w:noProof/>
            <w:webHidden/>
          </w:rPr>
          <w:instrText xml:space="preserve"> PAGEREF _Toc194050724 \h </w:instrText>
        </w:r>
        <w:r w:rsidRPr="00E87BD2">
          <w:rPr>
            <w:noProof/>
            <w:webHidden/>
          </w:rPr>
        </w:r>
        <w:r w:rsidRPr="00E87BD2">
          <w:rPr>
            <w:noProof/>
            <w:webHidden/>
          </w:rPr>
          <w:fldChar w:fldCharType="separate"/>
        </w:r>
        <w:r w:rsidR="007670C5">
          <w:rPr>
            <w:noProof/>
            <w:webHidden/>
          </w:rPr>
          <w:t>13</w:t>
        </w:r>
        <w:r w:rsidRPr="00E87BD2">
          <w:rPr>
            <w:noProof/>
            <w:webHidden/>
          </w:rPr>
          <w:fldChar w:fldCharType="end"/>
        </w:r>
      </w:hyperlink>
    </w:p>
    <w:p w14:paraId="01E149CC" w14:textId="3792963D"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25" w:history="1">
        <w:r w:rsidRPr="00E87BD2">
          <w:rPr>
            <w:rStyle w:val="Hipercze"/>
            <w:rFonts w:cstheme="minorHAnsi"/>
            <w:noProof/>
          </w:rPr>
          <w:t>2.2.17</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System oddymiania klatek schodowych</w:t>
        </w:r>
        <w:r w:rsidRPr="00E87BD2">
          <w:rPr>
            <w:noProof/>
            <w:webHidden/>
          </w:rPr>
          <w:tab/>
        </w:r>
        <w:r w:rsidRPr="00E87BD2">
          <w:rPr>
            <w:noProof/>
            <w:webHidden/>
          </w:rPr>
          <w:fldChar w:fldCharType="begin"/>
        </w:r>
        <w:r w:rsidRPr="00E87BD2">
          <w:rPr>
            <w:noProof/>
            <w:webHidden/>
          </w:rPr>
          <w:instrText xml:space="preserve"> PAGEREF _Toc194050725 \h </w:instrText>
        </w:r>
        <w:r w:rsidRPr="00E87BD2">
          <w:rPr>
            <w:noProof/>
            <w:webHidden/>
          </w:rPr>
        </w:r>
        <w:r w:rsidRPr="00E87BD2">
          <w:rPr>
            <w:noProof/>
            <w:webHidden/>
          </w:rPr>
          <w:fldChar w:fldCharType="separate"/>
        </w:r>
        <w:r w:rsidR="007670C5">
          <w:rPr>
            <w:noProof/>
            <w:webHidden/>
          </w:rPr>
          <w:t>14</w:t>
        </w:r>
        <w:r w:rsidRPr="00E87BD2">
          <w:rPr>
            <w:noProof/>
            <w:webHidden/>
          </w:rPr>
          <w:fldChar w:fldCharType="end"/>
        </w:r>
      </w:hyperlink>
    </w:p>
    <w:p w14:paraId="3AD8B96D" w14:textId="78AE1386"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26" w:history="1">
        <w:r w:rsidRPr="00E87BD2">
          <w:rPr>
            <w:rStyle w:val="Hipercze"/>
            <w:rFonts w:cstheme="minorHAnsi"/>
            <w:noProof/>
          </w:rPr>
          <w:t>2.2.18</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Awaryjne oświetlenie ewakuacyjne</w:t>
        </w:r>
        <w:r w:rsidRPr="00E87BD2">
          <w:rPr>
            <w:noProof/>
            <w:webHidden/>
          </w:rPr>
          <w:tab/>
        </w:r>
        <w:r w:rsidRPr="00E87BD2">
          <w:rPr>
            <w:noProof/>
            <w:webHidden/>
          </w:rPr>
          <w:fldChar w:fldCharType="begin"/>
        </w:r>
        <w:r w:rsidRPr="00E87BD2">
          <w:rPr>
            <w:noProof/>
            <w:webHidden/>
          </w:rPr>
          <w:instrText xml:space="preserve"> PAGEREF _Toc194050726 \h </w:instrText>
        </w:r>
        <w:r w:rsidRPr="00E87BD2">
          <w:rPr>
            <w:noProof/>
            <w:webHidden/>
          </w:rPr>
        </w:r>
        <w:r w:rsidRPr="00E87BD2">
          <w:rPr>
            <w:noProof/>
            <w:webHidden/>
          </w:rPr>
          <w:fldChar w:fldCharType="separate"/>
        </w:r>
        <w:r w:rsidR="007670C5">
          <w:rPr>
            <w:noProof/>
            <w:webHidden/>
          </w:rPr>
          <w:t>14</w:t>
        </w:r>
        <w:r w:rsidRPr="00E87BD2">
          <w:rPr>
            <w:noProof/>
            <w:webHidden/>
          </w:rPr>
          <w:fldChar w:fldCharType="end"/>
        </w:r>
      </w:hyperlink>
    </w:p>
    <w:p w14:paraId="274E6BC9" w14:textId="51B0B555"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27" w:history="1">
        <w:r w:rsidRPr="00E87BD2">
          <w:rPr>
            <w:rStyle w:val="Hipercze"/>
            <w:rFonts w:cstheme="minorHAnsi"/>
            <w:noProof/>
          </w:rPr>
          <w:t>2.2.18.1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Specyfikacja opraw oświetlenia awaryjnego i ewakuacyjnego</w:t>
        </w:r>
        <w:r w:rsidRPr="00E87BD2">
          <w:rPr>
            <w:noProof/>
            <w:webHidden/>
          </w:rPr>
          <w:tab/>
        </w:r>
        <w:r w:rsidRPr="00E87BD2">
          <w:rPr>
            <w:noProof/>
            <w:webHidden/>
          </w:rPr>
          <w:fldChar w:fldCharType="begin"/>
        </w:r>
        <w:r w:rsidRPr="00E87BD2">
          <w:rPr>
            <w:noProof/>
            <w:webHidden/>
          </w:rPr>
          <w:instrText xml:space="preserve"> PAGEREF _Toc194050727 \h </w:instrText>
        </w:r>
        <w:r w:rsidRPr="00E87BD2">
          <w:rPr>
            <w:noProof/>
            <w:webHidden/>
          </w:rPr>
        </w:r>
        <w:r w:rsidRPr="00E87BD2">
          <w:rPr>
            <w:noProof/>
            <w:webHidden/>
          </w:rPr>
          <w:fldChar w:fldCharType="separate"/>
        </w:r>
        <w:r w:rsidR="007670C5">
          <w:rPr>
            <w:noProof/>
            <w:webHidden/>
          </w:rPr>
          <w:t>15</w:t>
        </w:r>
        <w:r w:rsidRPr="00E87BD2">
          <w:rPr>
            <w:noProof/>
            <w:webHidden/>
          </w:rPr>
          <w:fldChar w:fldCharType="end"/>
        </w:r>
      </w:hyperlink>
    </w:p>
    <w:p w14:paraId="0689B8B1" w14:textId="64EE95D0" w:rsidR="00E87BD2" w:rsidRPr="00E87BD2" w:rsidRDefault="00E87BD2">
      <w:pPr>
        <w:pStyle w:val="Spistreci3"/>
        <w:tabs>
          <w:tab w:val="left" w:pos="1200"/>
        </w:tabs>
        <w:rPr>
          <w:rFonts w:asciiTheme="minorHAnsi" w:eastAsiaTheme="minorEastAsia" w:hAnsiTheme="minorHAnsi" w:cstheme="minorBidi"/>
          <w:noProof/>
          <w:kern w:val="2"/>
          <w:sz w:val="24"/>
          <w:szCs w:val="24"/>
          <w14:ligatures w14:val="standardContextual"/>
        </w:rPr>
      </w:pPr>
      <w:hyperlink w:anchor="_Toc194050728" w:history="1">
        <w:r w:rsidRPr="00E87BD2">
          <w:rPr>
            <w:rStyle w:val="Hipercze"/>
            <w:rFonts w:cstheme="minorHAnsi"/>
            <w:noProof/>
          </w:rPr>
          <w:t>2.2.18.2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Zasady poddawania przeglądom i konserwacjom</w:t>
        </w:r>
        <w:r w:rsidRPr="00E87BD2">
          <w:rPr>
            <w:noProof/>
            <w:webHidden/>
          </w:rPr>
          <w:tab/>
        </w:r>
        <w:r w:rsidRPr="00E87BD2">
          <w:rPr>
            <w:noProof/>
            <w:webHidden/>
          </w:rPr>
          <w:fldChar w:fldCharType="begin"/>
        </w:r>
        <w:r w:rsidRPr="00E87BD2">
          <w:rPr>
            <w:noProof/>
            <w:webHidden/>
          </w:rPr>
          <w:instrText xml:space="preserve"> PAGEREF _Toc194050728 \h </w:instrText>
        </w:r>
        <w:r w:rsidRPr="00E87BD2">
          <w:rPr>
            <w:noProof/>
            <w:webHidden/>
          </w:rPr>
        </w:r>
        <w:r w:rsidRPr="00E87BD2">
          <w:rPr>
            <w:noProof/>
            <w:webHidden/>
          </w:rPr>
          <w:fldChar w:fldCharType="separate"/>
        </w:r>
        <w:r w:rsidR="007670C5">
          <w:rPr>
            <w:noProof/>
            <w:webHidden/>
          </w:rPr>
          <w:t>16</w:t>
        </w:r>
        <w:r w:rsidRPr="00E87BD2">
          <w:rPr>
            <w:noProof/>
            <w:webHidden/>
          </w:rPr>
          <w:fldChar w:fldCharType="end"/>
        </w:r>
      </w:hyperlink>
    </w:p>
    <w:p w14:paraId="6C7F1A64" w14:textId="16874868"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29" w:history="1">
        <w:r w:rsidRPr="00E87BD2">
          <w:rPr>
            <w:rStyle w:val="Hipercze"/>
            <w:rFonts w:cstheme="minorHAnsi"/>
            <w:noProof/>
          </w:rPr>
          <w:t>2.2.19</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Połączenia wyrównawcze</w:t>
        </w:r>
        <w:r w:rsidRPr="00E87BD2">
          <w:rPr>
            <w:noProof/>
            <w:webHidden/>
          </w:rPr>
          <w:tab/>
        </w:r>
        <w:r w:rsidRPr="00E87BD2">
          <w:rPr>
            <w:noProof/>
            <w:webHidden/>
          </w:rPr>
          <w:fldChar w:fldCharType="begin"/>
        </w:r>
        <w:r w:rsidRPr="00E87BD2">
          <w:rPr>
            <w:noProof/>
            <w:webHidden/>
          </w:rPr>
          <w:instrText xml:space="preserve"> PAGEREF _Toc194050729 \h </w:instrText>
        </w:r>
        <w:r w:rsidRPr="00E87BD2">
          <w:rPr>
            <w:noProof/>
            <w:webHidden/>
          </w:rPr>
        </w:r>
        <w:r w:rsidRPr="00E87BD2">
          <w:rPr>
            <w:noProof/>
            <w:webHidden/>
          </w:rPr>
          <w:fldChar w:fldCharType="separate"/>
        </w:r>
        <w:r w:rsidR="007670C5">
          <w:rPr>
            <w:noProof/>
            <w:webHidden/>
          </w:rPr>
          <w:t>16</w:t>
        </w:r>
        <w:r w:rsidRPr="00E87BD2">
          <w:rPr>
            <w:noProof/>
            <w:webHidden/>
          </w:rPr>
          <w:fldChar w:fldCharType="end"/>
        </w:r>
      </w:hyperlink>
    </w:p>
    <w:p w14:paraId="63246217" w14:textId="7283E0C3"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30" w:history="1">
        <w:r w:rsidRPr="00E87BD2">
          <w:rPr>
            <w:rStyle w:val="Hipercze"/>
            <w:rFonts w:cstheme="minorHAnsi"/>
            <w:noProof/>
          </w:rPr>
          <w:t>2.2.20</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Instalacja odgromowa i uziemiająca</w:t>
        </w:r>
        <w:r w:rsidRPr="00E87BD2">
          <w:rPr>
            <w:noProof/>
            <w:webHidden/>
          </w:rPr>
          <w:tab/>
        </w:r>
        <w:r w:rsidRPr="00E87BD2">
          <w:rPr>
            <w:noProof/>
            <w:webHidden/>
          </w:rPr>
          <w:fldChar w:fldCharType="begin"/>
        </w:r>
        <w:r w:rsidRPr="00E87BD2">
          <w:rPr>
            <w:noProof/>
            <w:webHidden/>
          </w:rPr>
          <w:instrText xml:space="preserve"> PAGEREF _Toc194050730 \h </w:instrText>
        </w:r>
        <w:r w:rsidRPr="00E87BD2">
          <w:rPr>
            <w:noProof/>
            <w:webHidden/>
          </w:rPr>
        </w:r>
        <w:r w:rsidRPr="00E87BD2">
          <w:rPr>
            <w:noProof/>
            <w:webHidden/>
          </w:rPr>
          <w:fldChar w:fldCharType="separate"/>
        </w:r>
        <w:r w:rsidR="007670C5">
          <w:rPr>
            <w:noProof/>
            <w:webHidden/>
          </w:rPr>
          <w:t>16</w:t>
        </w:r>
        <w:r w:rsidRPr="00E87BD2">
          <w:rPr>
            <w:noProof/>
            <w:webHidden/>
          </w:rPr>
          <w:fldChar w:fldCharType="end"/>
        </w:r>
      </w:hyperlink>
    </w:p>
    <w:p w14:paraId="05D3FEA0" w14:textId="22E01717"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31" w:history="1">
        <w:r w:rsidRPr="00E87BD2">
          <w:rPr>
            <w:rStyle w:val="Hipercze"/>
            <w:rFonts w:cstheme="minorHAnsi"/>
            <w:noProof/>
          </w:rPr>
          <w:t>2.2.21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Instalacja przeciwoblodzeniowa rynien i rur spustowych</w:t>
        </w:r>
        <w:r w:rsidRPr="00E87BD2">
          <w:rPr>
            <w:noProof/>
            <w:webHidden/>
          </w:rPr>
          <w:tab/>
        </w:r>
        <w:r w:rsidRPr="00E87BD2">
          <w:rPr>
            <w:noProof/>
            <w:webHidden/>
          </w:rPr>
          <w:fldChar w:fldCharType="begin"/>
        </w:r>
        <w:r w:rsidRPr="00E87BD2">
          <w:rPr>
            <w:noProof/>
            <w:webHidden/>
          </w:rPr>
          <w:instrText xml:space="preserve"> PAGEREF _Toc194050731 \h </w:instrText>
        </w:r>
        <w:r w:rsidRPr="00E87BD2">
          <w:rPr>
            <w:noProof/>
            <w:webHidden/>
          </w:rPr>
        </w:r>
        <w:r w:rsidRPr="00E87BD2">
          <w:rPr>
            <w:noProof/>
            <w:webHidden/>
          </w:rPr>
          <w:fldChar w:fldCharType="separate"/>
        </w:r>
        <w:r w:rsidR="007670C5">
          <w:rPr>
            <w:noProof/>
            <w:webHidden/>
          </w:rPr>
          <w:t>17</w:t>
        </w:r>
        <w:r w:rsidRPr="00E87BD2">
          <w:rPr>
            <w:noProof/>
            <w:webHidden/>
          </w:rPr>
          <w:fldChar w:fldCharType="end"/>
        </w:r>
      </w:hyperlink>
    </w:p>
    <w:p w14:paraId="30DBF3AD" w14:textId="55D92A7C" w:rsidR="00E87BD2" w:rsidRPr="00E87BD2" w:rsidRDefault="00E87BD2">
      <w:pPr>
        <w:pStyle w:val="Spistreci3"/>
        <w:tabs>
          <w:tab w:val="left" w:pos="960"/>
        </w:tabs>
        <w:rPr>
          <w:rFonts w:asciiTheme="minorHAnsi" w:eastAsiaTheme="minorEastAsia" w:hAnsiTheme="minorHAnsi" w:cstheme="minorBidi"/>
          <w:noProof/>
          <w:kern w:val="2"/>
          <w:sz w:val="24"/>
          <w:szCs w:val="24"/>
          <w14:ligatures w14:val="standardContextual"/>
        </w:rPr>
      </w:pPr>
      <w:hyperlink w:anchor="_Toc194050732" w:history="1">
        <w:r w:rsidRPr="00E87BD2">
          <w:rPr>
            <w:rStyle w:val="Hipercze"/>
            <w:rFonts w:cstheme="minorHAnsi"/>
            <w:noProof/>
          </w:rPr>
          <w:t>2.2.22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Uszczelnienia przez ściany i stropy oddzielenia p-poż</w:t>
        </w:r>
        <w:r w:rsidRPr="00E87BD2">
          <w:rPr>
            <w:noProof/>
            <w:webHidden/>
          </w:rPr>
          <w:tab/>
        </w:r>
        <w:r w:rsidRPr="00E87BD2">
          <w:rPr>
            <w:noProof/>
            <w:webHidden/>
          </w:rPr>
          <w:fldChar w:fldCharType="begin"/>
        </w:r>
        <w:r w:rsidRPr="00E87BD2">
          <w:rPr>
            <w:noProof/>
            <w:webHidden/>
          </w:rPr>
          <w:instrText xml:space="preserve"> PAGEREF _Toc194050732 \h </w:instrText>
        </w:r>
        <w:r w:rsidRPr="00E87BD2">
          <w:rPr>
            <w:noProof/>
            <w:webHidden/>
          </w:rPr>
        </w:r>
        <w:r w:rsidRPr="00E87BD2">
          <w:rPr>
            <w:noProof/>
            <w:webHidden/>
          </w:rPr>
          <w:fldChar w:fldCharType="separate"/>
        </w:r>
        <w:r w:rsidR="007670C5">
          <w:rPr>
            <w:noProof/>
            <w:webHidden/>
          </w:rPr>
          <w:t>17</w:t>
        </w:r>
        <w:r w:rsidRPr="00E87BD2">
          <w:rPr>
            <w:noProof/>
            <w:webHidden/>
          </w:rPr>
          <w:fldChar w:fldCharType="end"/>
        </w:r>
      </w:hyperlink>
    </w:p>
    <w:p w14:paraId="01200C7E" w14:textId="315DA70B" w:rsidR="00E87BD2" w:rsidRPr="00E87BD2" w:rsidRDefault="00E87BD2">
      <w:pPr>
        <w:pStyle w:val="Spistreci2"/>
        <w:rPr>
          <w:rFonts w:asciiTheme="minorHAnsi" w:eastAsiaTheme="minorEastAsia" w:hAnsiTheme="minorHAnsi" w:cstheme="minorBidi"/>
          <w:kern w:val="2"/>
          <w:sz w:val="24"/>
          <w:szCs w:val="24"/>
          <w14:ligatures w14:val="standardContextual"/>
        </w:rPr>
      </w:pPr>
      <w:hyperlink w:anchor="_Toc194050733" w:history="1">
        <w:r w:rsidRPr="00E87BD2">
          <w:rPr>
            <w:rStyle w:val="Hipercze"/>
          </w:rPr>
          <w:t>3.</w:t>
        </w:r>
        <w:r w:rsidRPr="00E87BD2">
          <w:rPr>
            <w:rFonts w:asciiTheme="minorHAnsi" w:eastAsiaTheme="minorEastAsia" w:hAnsiTheme="minorHAnsi" w:cstheme="minorBidi"/>
            <w:kern w:val="2"/>
            <w:sz w:val="24"/>
            <w:szCs w:val="24"/>
            <w14:ligatures w14:val="standardContextual"/>
          </w:rPr>
          <w:tab/>
        </w:r>
        <w:r w:rsidRPr="00E87BD2">
          <w:rPr>
            <w:rStyle w:val="Hipercze"/>
          </w:rPr>
          <w:t>Uwagi ogólne</w:t>
        </w:r>
        <w:r w:rsidRPr="00E87BD2">
          <w:rPr>
            <w:webHidden/>
          </w:rPr>
          <w:tab/>
        </w:r>
        <w:r w:rsidRPr="00E87BD2">
          <w:rPr>
            <w:webHidden/>
          </w:rPr>
          <w:fldChar w:fldCharType="begin"/>
        </w:r>
        <w:r w:rsidRPr="00E87BD2">
          <w:rPr>
            <w:webHidden/>
          </w:rPr>
          <w:instrText xml:space="preserve"> PAGEREF _Toc194050733 \h </w:instrText>
        </w:r>
        <w:r w:rsidRPr="00E87BD2">
          <w:rPr>
            <w:webHidden/>
          </w:rPr>
        </w:r>
        <w:r w:rsidRPr="00E87BD2">
          <w:rPr>
            <w:webHidden/>
          </w:rPr>
          <w:fldChar w:fldCharType="separate"/>
        </w:r>
        <w:r w:rsidR="007670C5">
          <w:rPr>
            <w:webHidden/>
          </w:rPr>
          <w:t>17</w:t>
        </w:r>
        <w:r w:rsidRPr="00E87BD2">
          <w:rPr>
            <w:webHidden/>
          </w:rPr>
          <w:fldChar w:fldCharType="end"/>
        </w:r>
      </w:hyperlink>
    </w:p>
    <w:p w14:paraId="458BECAE" w14:textId="149FD69E" w:rsidR="00E87BD2" w:rsidRPr="00E87BD2" w:rsidRDefault="00E87BD2">
      <w:pPr>
        <w:pStyle w:val="Spistreci1"/>
        <w:rPr>
          <w:rFonts w:asciiTheme="minorHAnsi" w:eastAsiaTheme="minorEastAsia" w:hAnsiTheme="minorHAnsi" w:cstheme="minorBidi"/>
          <w:noProof/>
          <w:kern w:val="2"/>
          <w:sz w:val="24"/>
          <w:szCs w:val="24"/>
          <w14:ligatures w14:val="standardContextual"/>
        </w:rPr>
      </w:pPr>
      <w:hyperlink w:anchor="_Toc194050734" w:history="1">
        <w:r w:rsidRPr="00E87BD2">
          <w:rPr>
            <w:rStyle w:val="Hipercze"/>
            <w:noProof/>
          </w:rPr>
          <w:t>II.</w:t>
        </w:r>
        <w:r w:rsidRPr="00E87BD2">
          <w:rPr>
            <w:rFonts w:asciiTheme="minorHAnsi" w:eastAsiaTheme="minorEastAsia" w:hAnsiTheme="minorHAnsi" w:cstheme="minorBidi"/>
            <w:noProof/>
            <w:kern w:val="2"/>
            <w:sz w:val="24"/>
            <w:szCs w:val="24"/>
            <w14:ligatures w14:val="standardContextual"/>
          </w:rPr>
          <w:tab/>
        </w:r>
        <w:r w:rsidRPr="00E87BD2">
          <w:rPr>
            <w:rStyle w:val="Hipercze"/>
            <w:noProof/>
          </w:rPr>
          <w:t>Obliczenia techniczne</w:t>
        </w:r>
        <w:r w:rsidRPr="00E87BD2">
          <w:rPr>
            <w:noProof/>
            <w:webHidden/>
          </w:rPr>
          <w:tab/>
        </w:r>
        <w:r w:rsidRPr="00E87BD2">
          <w:rPr>
            <w:noProof/>
            <w:webHidden/>
          </w:rPr>
          <w:fldChar w:fldCharType="begin"/>
        </w:r>
        <w:r w:rsidRPr="00E87BD2">
          <w:rPr>
            <w:noProof/>
            <w:webHidden/>
          </w:rPr>
          <w:instrText xml:space="preserve"> PAGEREF _Toc194050734 \h </w:instrText>
        </w:r>
        <w:r w:rsidRPr="00E87BD2">
          <w:rPr>
            <w:noProof/>
            <w:webHidden/>
          </w:rPr>
        </w:r>
        <w:r w:rsidRPr="00E87BD2">
          <w:rPr>
            <w:noProof/>
            <w:webHidden/>
          </w:rPr>
          <w:fldChar w:fldCharType="separate"/>
        </w:r>
        <w:r w:rsidR="007670C5">
          <w:rPr>
            <w:noProof/>
            <w:webHidden/>
          </w:rPr>
          <w:t>19</w:t>
        </w:r>
        <w:r w:rsidRPr="00E87BD2">
          <w:rPr>
            <w:noProof/>
            <w:webHidden/>
          </w:rPr>
          <w:fldChar w:fldCharType="end"/>
        </w:r>
      </w:hyperlink>
    </w:p>
    <w:p w14:paraId="24039DD0" w14:textId="3BBA76AF" w:rsidR="00E87BD2" w:rsidRPr="00E87BD2" w:rsidRDefault="00E87BD2">
      <w:pPr>
        <w:pStyle w:val="Spistreci1"/>
        <w:rPr>
          <w:rFonts w:asciiTheme="minorHAnsi" w:eastAsiaTheme="minorEastAsia" w:hAnsiTheme="minorHAnsi" w:cstheme="minorBidi"/>
          <w:noProof/>
          <w:kern w:val="2"/>
          <w:sz w:val="24"/>
          <w:szCs w:val="24"/>
          <w14:ligatures w14:val="standardContextual"/>
        </w:rPr>
      </w:pPr>
      <w:hyperlink w:anchor="_Toc194050735" w:history="1">
        <w:r w:rsidRPr="00E87BD2">
          <w:rPr>
            <w:rStyle w:val="Hipercze"/>
            <w:rFonts w:cstheme="minorHAnsi"/>
            <w:noProof/>
          </w:rPr>
          <w:t>1.</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Bilans mocy</w:t>
        </w:r>
        <w:r w:rsidRPr="00E87BD2">
          <w:rPr>
            <w:noProof/>
            <w:webHidden/>
          </w:rPr>
          <w:tab/>
        </w:r>
        <w:r w:rsidRPr="00E87BD2">
          <w:rPr>
            <w:noProof/>
            <w:webHidden/>
          </w:rPr>
          <w:fldChar w:fldCharType="begin"/>
        </w:r>
        <w:r w:rsidRPr="00E87BD2">
          <w:rPr>
            <w:noProof/>
            <w:webHidden/>
          </w:rPr>
          <w:instrText xml:space="preserve"> PAGEREF _Toc194050735 \h </w:instrText>
        </w:r>
        <w:r w:rsidRPr="00E87BD2">
          <w:rPr>
            <w:noProof/>
            <w:webHidden/>
          </w:rPr>
        </w:r>
        <w:r w:rsidRPr="00E87BD2">
          <w:rPr>
            <w:noProof/>
            <w:webHidden/>
          </w:rPr>
          <w:fldChar w:fldCharType="separate"/>
        </w:r>
        <w:r w:rsidR="007670C5">
          <w:rPr>
            <w:noProof/>
            <w:webHidden/>
          </w:rPr>
          <w:t>19</w:t>
        </w:r>
        <w:r w:rsidRPr="00E87BD2">
          <w:rPr>
            <w:noProof/>
            <w:webHidden/>
          </w:rPr>
          <w:fldChar w:fldCharType="end"/>
        </w:r>
      </w:hyperlink>
    </w:p>
    <w:p w14:paraId="39CA0842" w14:textId="5C1E52C4" w:rsidR="00E87BD2" w:rsidRPr="00E87BD2" w:rsidRDefault="00E87BD2">
      <w:pPr>
        <w:pStyle w:val="Spistreci1"/>
        <w:rPr>
          <w:rFonts w:asciiTheme="minorHAnsi" w:eastAsiaTheme="minorEastAsia" w:hAnsiTheme="minorHAnsi" w:cstheme="minorBidi"/>
          <w:noProof/>
          <w:kern w:val="2"/>
          <w:sz w:val="24"/>
          <w:szCs w:val="24"/>
          <w14:ligatures w14:val="standardContextual"/>
        </w:rPr>
      </w:pPr>
      <w:hyperlink w:anchor="_Toc194050736" w:history="1">
        <w:r w:rsidRPr="00E87BD2">
          <w:rPr>
            <w:rStyle w:val="Hipercze"/>
            <w:rFonts w:cstheme="minorHAnsi"/>
            <w:noProof/>
          </w:rPr>
          <w:t>2.</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Prowadzenie kabli w szachtach (zgodnie ze schematem 057-PW-E-S19)</w:t>
        </w:r>
        <w:r w:rsidRPr="00E87BD2">
          <w:rPr>
            <w:noProof/>
            <w:webHidden/>
          </w:rPr>
          <w:tab/>
        </w:r>
        <w:r w:rsidRPr="00E87BD2">
          <w:rPr>
            <w:noProof/>
            <w:webHidden/>
          </w:rPr>
          <w:fldChar w:fldCharType="begin"/>
        </w:r>
        <w:r w:rsidRPr="00E87BD2">
          <w:rPr>
            <w:noProof/>
            <w:webHidden/>
          </w:rPr>
          <w:instrText xml:space="preserve"> PAGEREF _Toc194050736 \h </w:instrText>
        </w:r>
        <w:r w:rsidRPr="00E87BD2">
          <w:rPr>
            <w:noProof/>
            <w:webHidden/>
          </w:rPr>
        </w:r>
        <w:r w:rsidRPr="00E87BD2">
          <w:rPr>
            <w:noProof/>
            <w:webHidden/>
          </w:rPr>
          <w:fldChar w:fldCharType="separate"/>
        </w:r>
        <w:r w:rsidR="007670C5">
          <w:rPr>
            <w:noProof/>
            <w:webHidden/>
          </w:rPr>
          <w:t>21</w:t>
        </w:r>
        <w:r w:rsidRPr="00E87BD2">
          <w:rPr>
            <w:noProof/>
            <w:webHidden/>
          </w:rPr>
          <w:fldChar w:fldCharType="end"/>
        </w:r>
      </w:hyperlink>
    </w:p>
    <w:p w14:paraId="16ABA1B3" w14:textId="25A8E6D6" w:rsidR="00E87BD2" w:rsidRPr="00E87BD2" w:rsidRDefault="00E87BD2">
      <w:pPr>
        <w:pStyle w:val="Spistreci1"/>
        <w:rPr>
          <w:rFonts w:asciiTheme="minorHAnsi" w:eastAsiaTheme="minorEastAsia" w:hAnsiTheme="minorHAnsi" w:cstheme="minorBidi"/>
          <w:noProof/>
          <w:kern w:val="2"/>
          <w:sz w:val="24"/>
          <w:szCs w:val="24"/>
          <w14:ligatures w14:val="standardContextual"/>
        </w:rPr>
      </w:pPr>
      <w:hyperlink w:anchor="_Toc194050737" w:history="1">
        <w:r w:rsidRPr="00E87BD2">
          <w:rPr>
            <w:rStyle w:val="Hipercze"/>
            <w:rFonts w:cstheme="minorHAnsi"/>
            <w:noProof/>
          </w:rPr>
          <w:t>3.</w:t>
        </w:r>
        <w:r w:rsidRPr="00E87BD2">
          <w:rPr>
            <w:rFonts w:asciiTheme="minorHAnsi" w:eastAsiaTheme="minorEastAsia" w:hAnsiTheme="minorHAnsi" w:cstheme="minorBidi"/>
            <w:noProof/>
            <w:kern w:val="2"/>
            <w:sz w:val="24"/>
            <w:szCs w:val="24"/>
            <w14:ligatures w14:val="standardContextual"/>
          </w:rPr>
          <w:tab/>
        </w:r>
        <w:r w:rsidRPr="00E87BD2">
          <w:rPr>
            <w:rStyle w:val="Hipercze"/>
            <w:rFonts w:cstheme="minorHAnsi"/>
            <w:noProof/>
          </w:rPr>
          <w:t>Lista kablowa</w:t>
        </w:r>
        <w:r w:rsidRPr="00E87BD2">
          <w:rPr>
            <w:noProof/>
            <w:webHidden/>
          </w:rPr>
          <w:tab/>
        </w:r>
        <w:r w:rsidRPr="00E87BD2">
          <w:rPr>
            <w:noProof/>
            <w:webHidden/>
          </w:rPr>
          <w:fldChar w:fldCharType="begin"/>
        </w:r>
        <w:r w:rsidRPr="00E87BD2">
          <w:rPr>
            <w:noProof/>
            <w:webHidden/>
          </w:rPr>
          <w:instrText xml:space="preserve"> PAGEREF _Toc194050737 \h </w:instrText>
        </w:r>
        <w:r w:rsidRPr="00E87BD2">
          <w:rPr>
            <w:noProof/>
            <w:webHidden/>
          </w:rPr>
        </w:r>
        <w:r w:rsidRPr="00E87BD2">
          <w:rPr>
            <w:noProof/>
            <w:webHidden/>
          </w:rPr>
          <w:fldChar w:fldCharType="separate"/>
        </w:r>
        <w:r w:rsidR="007670C5">
          <w:rPr>
            <w:noProof/>
            <w:webHidden/>
          </w:rPr>
          <w:t>23</w:t>
        </w:r>
        <w:r w:rsidRPr="00E87BD2">
          <w:rPr>
            <w:noProof/>
            <w:webHidden/>
          </w:rPr>
          <w:fldChar w:fldCharType="end"/>
        </w:r>
      </w:hyperlink>
    </w:p>
    <w:p w14:paraId="5166FBB6" w14:textId="02316145" w:rsidR="00E87BD2" w:rsidRPr="00E87BD2" w:rsidRDefault="00E87BD2">
      <w:pPr>
        <w:pStyle w:val="Spistreci1"/>
        <w:rPr>
          <w:rFonts w:asciiTheme="minorHAnsi" w:eastAsiaTheme="minorEastAsia" w:hAnsiTheme="minorHAnsi" w:cstheme="minorBidi"/>
          <w:noProof/>
          <w:kern w:val="2"/>
          <w:sz w:val="24"/>
          <w:szCs w:val="24"/>
          <w14:ligatures w14:val="standardContextual"/>
        </w:rPr>
      </w:pPr>
      <w:hyperlink w:anchor="_Toc194050738" w:history="1">
        <w:r w:rsidRPr="00E87BD2">
          <w:rPr>
            <w:rStyle w:val="Hipercze"/>
            <w:noProof/>
          </w:rPr>
          <w:t>III.</w:t>
        </w:r>
        <w:r w:rsidRPr="00E87BD2">
          <w:rPr>
            <w:rFonts w:asciiTheme="minorHAnsi" w:eastAsiaTheme="minorEastAsia" w:hAnsiTheme="minorHAnsi" w:cstheme="minorBidi"/>
            <w:noProof/>
            <w:kern w:val="2"/>
            <w:sz w:val="24"/>
            <w:szCs w:val="24"/>
            <w14:ligatures w14:val="standardContextual"/>
          </w:rPr>
          <w:tab/>
        </w:r>
        <w:r w:rsidRPr="00E87BD2">
          <w:rPr>
            <w:rStyle w:val="Hipercze"/>
            <w:noProof/>
          </w:rPr>
          <w:t>Zestawienie głównych materiałów</w:t>
        </w:r>
        <w:r w:rsidRPr="00E87BD2">
          <w:rPr>
            <w:noProof/>
            <w:webHidden/>
          </w:rPr>
          <w:tab/>
        </w:r>
        <w:r w:rsidRPr="00E87BD2">
          <w:rPr>
            <w:noProof/>
            <w:webHidden/>
          </w:rPr>
          <w:fldChar w:fldCharType="begin"/>
        </w:r>
        <w:r w:rsidRPr="00E87BD2">
          <w:rPr>
            <w:noProof/>
            <w:webHidden/>
          </w:rPr>
          <w:instrText xml:space="preserve"> PAGEREF _Toc194050738 \h </w:instrText>
        </w:r>
        <w:r w:rsidRPr="00E87BD2">
          <w:rPr>
            <w:noProof/>
            <w:webHidden/>
          </w:rPr>
        </w:r>
        <w:r w:rsidRPr="00E87BD2">
          <w:rPr>
            <w:noProof/>
            <w:webHidden/>
          </w:rPr>
          <w:fldChar w:fldCharType="separate"/>
        </w:r>
        <w:r w:rsidR="007670C5">
          <w:rPr>
            <w:noProof/>
            <w:webHidden/>
          </w:rPr>
          <w:t>26</w:t>
        </w:r>
        <w:r w:rsidRPr="00E87BD2">
          <w:rPr>
            <w:noProof/>
            <w:webHidden/>
          </w:rPr>
          <w:fldChar w:fldCharType="end"/>
        </w:r>
      </w:hyperlink>
    </w:p>
    <w:p w14:paraId="7A7E8811" w14:textId="76D34AFB" w:rsidR="00155140" w:rsidRPr="00E87BD2" w:rsidRDefault="005149EA" w:rsidP="005149EA">
      <w:pPr>
        <w:spacing w:before="40" w:after="40"/>
        <w:ind w:left="0" w:right="510"/>
        <w:rPr>
          <w:rFonts w:cstheme="minorHAnsi"/>
          <w:color w:val="FF0000"/>
          <w:sz w:val="18"/>
          <w:szCs w:val="18"/>
        </w:rPr>
      </w:pPr>
      <w:r w:rsidRPr="00E87BD2">
        <w:rPr>
          <w:rFonts w:cstheme="minorHAnsi"/>
          <w:color w:val="FF0000"/>
          <w:sz w:val="18"/>
          <w:szCs w:val="18"/>
        </w:rPr>
        <w:fldChar w:fldCharType="end"/>
      </w:r>
    </w:p>
    <w:p w14:paraId="695B4A8D" w14:textId="77777777" w:rsidR="00CD288C" w:rsidRPr="00795C7C" w:rsidRDefault="00CD288C" w:rsidP="00CD288C">
      <w:pPr>
        <w:tabs>
          <w:tab w:val="left" w:pos="426"/>
        </w:tabs>
        <w:ind w:left="0"/>
        <w:rPr>
          <w:rFonts w:cstheme="minorHAnsi"/>
          <w:sz w:val="18"/>
          <w:szCs w:val="18"/>
        </w:rPr>
      </w:pPr>
      <w:r w:rsidRPr="00795C7C">
        <w:rPr>
          <w:rFonts w:cstheme="minorHAnsi"/>
          <w:b/>
          <w:sz w:val="24"/>
        </w:rPr>
        <w:t>ZAŁĄCZNIKI</w:t>
      </w:r>
    </w:p>
    <w:p w14:paraId="6E47E65A" w14:textId="77777777" w:rsidR="00CD288C" w:rsidRPr="00795C7C" w:rsidRDefault="00CD288C" w:rsidP="00CD288C">
      <w:pPr>
        <w:numPr>
          <w:ilvl w:val="0"/>
          <w:numId w:val="4"/>
        </w:numPr>
        <w:tabs>
          <w:tab w:val="clear" w:pos="720"/>
          <w:tab w:val="num" w:pos="284"/>
        </w:tabs>
        <w:ind w:left="284" w:hanging="284"/>
        <w:jc w:val="left"/>
        <w:rPr>
          <w:rFonts w:cstheme="minorHAnsi"/>
        </w:rPr>
      </w:pPr>
      <w:r w:rsidRPr="00795C7C">
        <w:rPr>
          <w:rFonts w:cstheme="minorHAnsi"/>
        </w:rPr>
        <w:t>Uprawnienia projektowe Autora opracowania,</w:t>
      </w:r>
    </w:p>
    <w:p w14:paraId="575CF072" w14:textId="77777777" w:rsidR="00CD288C" w:rsidRPr="00795C7C" w:rsidRDefault="00CD288C" w:rsidP="00CD288C">
      <w:pPr>
        <w:numPr>
          <w:ilvl w:val="0"/>
          <w:numId w:val="4"/>
        </w:numPr>
        <w:tabs>
          <w:tab w:val="clear" w:pos="720"/>
          <w:tab w:val="num" w:pos="284"/>
        </w:tabs>
        <w:ind w:left="284" w:hanging="284"/>
        <w:jc w:val="left"/>
        <w:rPr>
          <w:rFonts w:cstheme="minorHAnsi"/>
        </w:rPr>
      </w:pPr>
      <w:r w:rsidRPr="00795C7C">
        <w:rPr>
          <w:rFonts w:cstheme="minorHAnsi"/>
        </w:rPr>
        <w:t>Uprawnienia projektowe Sprawdzającego opracowania,</w:t>
      </w:r>
    </w:p>
    <w:p w14:paraId="23813908" w14:textId="77777777" w:rsidR="00CD288C" w:rsidRPr="00795C7C" w:rsidRDefault="00CD288C" w:rsidP="00CD288C">
      <w:pPr>
        <w:numPr>
          <w:ilvl w:val="0"/>
          <w:numId w:val="4"/>
        </w:numPr>
        <w:tabs>
          <w:tab w:val="clear" w:pos="720"/>
          <w:tab w:val="num" w:pos="284"/>
        </w:tabs>
        <w:ind w:left="284" w:hanging="284"/>
        <w:jc w:val="left"/>
        <w:rPr>
          <w:rFonts w:cstheme="minorHAnsi"/>
        </w:rPr>
      </w:pPr>
      <w:r w:rsidRPr="00795C7C">
        <w:rPr>
          <w:rFonts w:cstheme="minorHAnsi"/>
        </w:rPr>
        <w:t>Zaświadczenie o przynależności do Izby Inżynierów Autora opracowania,</w:t>
      </w:r>
    </w:p>
    <w:p w14:paraId="2F75A5CC" w14:textId="77777777" w:rsidR="00CD288C" w:rsidRPr="00795C7C" w:rsidRDefault="00CD288C" w:rsidP="00CD288C">
      <w:pPr>
        <w:numPr>
          <w:ilvl w:val="0"/>
          <w:numId w:val="4"/>
        </w:numPr>
        <w:tabs>
          <w:tab w:val="clear" w:pos="720"/>
          <w:tab w:val="num" w:pos="284"/>
        </w:tabs>
        <w:ind w:left="284" w:hanging="284"/>
        <w:jc w:val="left"/>
        <w:rPr>
          <w:rFonts w:cstheme="minorHAnsi"/>
        </w:rPr>
      </w:pPr>
      <w:r w:rsidRPr="00795C7C">
        <w:rPr>
          <w:rFonts w:cstheme="minorHAnsi"/>
        </w:rPr>
        <w:t>Zaświadczenie o przynależności do Izby Inżynierów Sprawdzającego opracowania,</w:t>
      </w:r>
    </w:p>
    <w:p w14:paraId="4F665E4C" w14:textId="77777777" w:rsidR="00CD288C" w:rsidRPr="00795C7C" w:rsidRDefault="00CD288C" w:rsidP="00CD288C">
      <w:pPr>
        <w:ind w:left="0"/>
        <w:rPr>
          <w:rFonts w:cstheme="minorHAnsi"/>
          <w:b/>
          <w:sz w:val="24"/>
        </w:rPr>
      </w:pPr>
      <w:r w:rsidRPr="00795C7C">
        <w:rPr>
          <w:rFonts w:cstheme="minorHAnsi"/>
          <w:b/>
          <w:sz w:val="24"/>
        </w:rPr>
        <w:br w:type="page"/>
      </w:r>
    </w:p>
    <w:p w14:paraId="00E1B9DE" w14:textId="77777777" w:rsidR="009E07A2" w:rsidRPr="00A73F39" w:rsidRDefault="009E07A2" w:rsidP="009E07A2">
      <w:pPr>
        <w:tabs>
          <w:tab w:val="left" w:pos="426"/>
        </w:tabs>
        <w:spacing w:line="360" w:lineRule="auto"/>
        <w:ind w:left="0"/>
        <w:rPr>
          <w:rFonts w:cstheme="minorHAnsi"/>
          <w:b/>
          <w:sz w:val="24"/>
        </w:rPr>
      </w:pPr>
      <w:r w:rsidRPr="00A73F39">
        <w:rPr>
          <w:rFonts w:cstheme="minorHAnsi"/>
          <w:b/>
          <w:sz w:val="24"/>
        </w:rPr>
        <w:lastRenderedPageBreak/>
        <w:t>RYSUNKI</w:t>
      </w:r>
    </w:p>
    <w:tbl>
      <w:tblPr>
        <w:tblW w:w="915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3"/>
        <w:gridCol w:w="6946"/>
      </w:tblGrid>
      <w:tr w:rsidR="009E07A2" w:rsidRPr="00BC713C" w14:paraId="11D6D1B8" w14:textId="77777777" w:rsidTr="00940DA5">
        <w:trPr>
          <w:trHeight w:val="550"/>
        </w:trPr>
        <w:tc>
          <w:tcPr>
            <w:tcW w:w="9159" w:type="dxa"/>
            <w:gridSpan w:val="2"/>
            <w:shd w:val="clear" w:color="auto" w:fill="auto"/>
            <w:noWrap/>
            <w:vAlign w:val="center"/>
          </w:tcPr>
          <w:p w14:paraId="29392F42" w14:textId="2D3C1466" w:rsidR="009E07A2" w:rsidRPr="00EF7DCD" w:rsidRDefault="00FD31B1" w:rsidP="00EF7DCD">
            <w:pPr>
              <w:ind w:left="0"/>
              <w:jc w:val="left"/>
              <w:rPr>
                <w:rFonts w:cstheme="minorHAnsi"/>
                <w:b/>
              </w:rPr>
            </w:pPr>
            <w:r w:rsidRPr="00EF7DCD">
              <w:rPr>
                <w:rFonts w:cstheme="minorHAnsi"/>
                <w:b/>
                <w:bCs/>
              </w:rPr>
              <w:t xml:space="preserve">Instalacje </w:t>
            </w:r>
            <w:r w:rsidR="00EF7DCD">
              <w:rPr>
                <w:rFonts w:cstheme="minorHAnsi"/>
                <w:b/>
                <w:bCs/>
              </w:rPr>
              <w:t xml:space="preserve">elektryczne i teletechniczne </w:t>
            </w:r>
            <w:r w:rsidR="009D218B" w:rsidRPr="00EF7DCD">
              <w:rPr>
                <w:rFonts w:cstheme="minorHAnsi"/>
                <w:b/>
                <w:bCs/>
              </w:rPr>
              <w:t>zewnętrzne</w:t>
            </w:r>
          </w:p>
        </w:tc>
      </w:tr>
      <w:tr w:rsidR="00FD31B1" w:rsidRPr="00BC713C" w14:paraId="12A007DE" w14:textId="77777777" w:rsidTr="00940DA5">
        <w:trPr>
          <w:trHeight w:val="266"/>
        </w:trPr>
        <w:tc>
          <w:tcPr>
            <w:tcW w:w="2213" w:type="dxa"/>
            <w:shd w:val="clear" w:color="auto" w:fill="auto"/>
            <w:noWrap/>
            <w:vAlign w:val="bottom"/>
          </w:tcPr>
          <w:p w14:paraId="3FDBD9C3" w14:textId="52266ABC" w:rsidR="00FD31B1" w:rsidRPr="0089172D" w:rsidRDefault="00FD31B1" w:rsidP="00FD31B1">
            <w:pPr>
              <w:ind w:left="87"/>
              <w:rPr>
                <w:rFonts w:cstheme="minorHAnsi"/>
                <w:szCs w:val="22"/>
              </w:rPr>
            </w:pPr>
            <w:r w:rsidRPr="0089172D">
              <w:rPr>
                <w:rFonts w:cstheme="minorHAnsi"/>
                <w:szCs w:val="22"/>
              </w:rPr>
              <w:t>0</w:t>
            </w:r>
            <w:r>
              <w:rPr>
                <w:rFonts w:cstheme="minorHAnsi"/>
                <w:szCs w:val="22"/>
              </w:rPr>
              <w:t>57</w:t>
            </w:r>
            <w:r w:rsidRPr="0089172D">
              <w:rPr>
                <w:rFonts w:cstheme="minorHAnsi"/>
                <w:szCs w:val="22"/>
              </w:rPr>
              <w:t>-P</w:t>
            </w:r>
            <w:r w:rsidR="001979D3">
              <w:rPr>
                <w:rFonts w:cstheme="minorHAnsi"/>
                <w:szCs w:val="22"/>
              </w:rPr>
              <w:t>W</w:t>
            </w:r>
            <w:r w:rsidRPr="0089172D">
              <w:rPr>
                <w:rFonts w:cstheme="minorHAnsi"/>
                <w:szCs w:val="22"/>
              </w:rPr>
              <w:t>-E-</w:t>
            </w:r>
            <w:r>
              <w:rPr>
                <w:rFonts w:cstheme="minorHAnsi"/>
                <w:szCs w:val="22"/>
              </w:rPr>
              <w:t>PZT</w:t>
            </w:r>
          </w:p>
        </w:tc>
        <w:tc>
          <w:tcPr>
            <w:tcW w:w="6946" w:type="dxa"/>
            <w:shd w:val="clear" w:color="auto" w:fill="auto"/>
            <w:noWrap/>
            <w:vAlign w:val="bottom"/>
          </w:tcPr>
          <w:p w14:paraId="703DEC52" w14:textId="14D797EF" w:rsidR="00FD31B1" w:rsidRPr="0089172D" w:rsidRDefault="00FD31B1" w:rsidP="00FD31B1">
            <w:pPr>
              <w:ind w:left="0"/>
              <w:rPr>
                <w:rFonts w:cstheme="minorHAnsi"/>
              </w:rPr>
            </w:pPr>
            <w:r>
              <w:rPr>
                <w:rFonts w:cstheme="minorHAnsi"/>
              </w:rPr>
              <w:t>Plan sytuacyjny</w:t>
            </w:r>
          </w:p>
        </w:tc>
      </w:tr>
      <w:tr w:rsidR="00FD31B1" w:rsidRPr="00BC713C" w14:paraId="55B026DB" w14:textId="77777777" w:rsidTr="00940DA5">
        <w:trPr>
          <w:trHeight w:val="266"/>
        </w:trPr>
        <w:tc>
          <w:tcPr>
            <w:tcW w:w="2213" w:type="dxa"/>
            <w:shd w:val="clear" w:color="auto" w:fill="auto"/>
            <w:noWrap/>
            <w:vAlign w:val="bottom"/>
          </w:tcPr>
          <w:p w14:paraId="2B49E91B" w14:textId="2DE58FCE" w:rsidR="00FD31B1" w:rsidRDefault="00FD31B1" w:rsidP="00FD31B1">
            <w:pPr>
              <w:ind w:left="87"/>
              <w:rPr>
                <w:rFonts w:cstheme="minorHAnsi"/>
                <w:szCs w:val="22"/>
              </w:rPr>
            </w:pPr>
            <w:r>
              <w:rPr>
                <w:rFonts w:cstheme="minorHAnsi"/>
                <w:szCs w:val="22"/>
              </w:rPr>
              <w:t>057-P</w:t>
            </w:r>
            <w:r w:rsidR="001979D3">
              <w:rPr>
                <w:rFonts w:cstheme="minorHAnsi"/>
                <w:szCs w:val="22"/>
              </w:rPr>
              <w:t>W</w:t>
            </w:r>
            <w:r>
              <w:rPr>
                <w:rFonts w:cstheme="minorHAnsi"/>
                <w:szCs w:val="22"/>
              </w:rPr>
              <w:t>-E-S-S01z</w:t>
            </w:r>
          </w:p>
        </w:tc>
        <w:tc>
          <w:tcPr>
            <w:tcW w:w="6946" w:type="dxa"/>
            <w:shd w:val="clear" w:color="auto" w:fill="auto"/>
            <w:noWrap/>
            <w:vAlign w:val="bottom"/>
          </w:tcPr>
          <w:p w14:paraId="4D807FB5" w14:textId="6363B85D" w:rsidR="00FD31B1" w:rsidRDefault="00FD31B1" w:rsidP="00FD31B1">
            <w:pPr>
              <w:ind w:left="0"/>
              <w:rPr>
                <w:rFonts w:cstheme="minorHAnsi"/>
              </w:rPr>
            </w:pPr>
            <w:r>
              <w:rPr>
                <w:rFonts w:cstheme="minorHAnsi"/>
              </w:rPr>
              <w:t>Schemat zasilania urządzeń w terenie</w:t>
            </w:r>
          </w:p>
        </w:tc>
      </w:tr>
      <w:tr w:rsidR="00FD31B1" w:rsidRPr="00BC713C" w14:paraId="616A6289" w14:textId="77777777" w:rsidTr="00940DA5">
        <w:trPr>
          <w:trHeight w:val="560"/>
        </w:trPr>
        <w:tc>
          <w:tcPr>
            <w:tcW w:w="9159" w:type="dxa"/>
            <w:gridSpan w:val="2"/>
            <w:shd w:val="clear" w:color="auto" w:fill="auto"/>
            <w:noWrap/>
            <w:vAlign w:val="center"/>
          </w:tcPr>
          <w:p w14:paraId="1BFD59CA" w14:textId="0339581E" w:rsidR="00FD31B1" w:rsidRPr="00EF7DCD" w:rsidRDefault="00EF7DCD" w:rsidP="00EF7DCD">
            <w:pPr>
              <w:ind w:left="0"/>
              <w:jc w:val="left"/>
              <w:rPr>
                <w:rFonts w:cstheme="minorHAnsi"/>
                <w:b/>
                <w:bCs/>
              </w:rPr>
            </w:pPr>
            <w:r w:rsidRPr="00EF7DCD">
              <w:rPr>
                <w:rFonts w:cstheme="minorHAnsi"/>
                <w:b/>
                <w:bCs/>
              </w:rPr>
              <w:t xml:space="preserve">Instalacje </w:t>
            </w:r>
            <w:r>
              <w:rPr>
                <w:rFonts w:cstheme="minorHAnsi"/>
                <w:b/>
                <w:bCs/>
              </w:rPr>
              <w:t xml:space="preserve">elektryczne i teletechniczne </w:t>
            </w:r>
            <w:r w:rsidR="009D218B" w:rsidRPr="00EF7DCD">
              <w:rPr>
                <w:rFonts w:cstheme="minorHAnsi"/>
                <w:b/>
                <w:bCs/>
              </w:rPr>
              <w:t>wewnętrzne</w:t>
            </w:r>
          </w:p>
        </w:tc>
      </w:tr>
      <w:tr w:rsidR="00FD31B1" w:rsidRPr="00BC713C" w14:paraId="428891D0" w14:textId="77777777" w:rsidTr="00940DA5">
        <w:trPr>
          <w:trHeight w:val="266"/>
        </w:trPr>
        <w:tc>
          <w:tcPr>
            <w:tcW w:w="2213" w:type="dxa"/>
            <w:shd w:val="clear" w:color="auto" w:fill="auto"/>
            <w:noWrap/>
            <w:vAlign w:val="bottom"/>
          </w:tcPr>
          <w:p w14:paraId="62C99EA1" w14:textId="2C87B941" w:rsidR="00FD31B1" w:rsidRPr="0089172D" w:rsidRDefault="00FD31B1" w:rsidP="00FD31B1">
            <w:pPr>
              <w:ind w:left="87"/>
              <w:rPr>
                <w:rFonts w:cstheme="minorHAnsi"/>
                <w:szCs w:val="22"/>
              </w:rPr>
            </w:pPr>
            <w:r w:rsidRPr="0089172D">
              <w:rPr>
                <w:rFonts w:cstheme="minorHAnsi"/>
                <w:szCs w:val="22"/>
              </w:rPr>
              <w:t>0</w:t>
            </w:r>
            <w:r>
              <w:rPr>
                <w:rFonts w:cstheme="minorHAnsi"/>
                <w:szCs w:val="22"/>
              </w:rPr>
              <w:t>57</w:t>
            </w:r>
            <w:r w:rsidRPr="0089172D">
              <w:rPr>
                <w:rFonts w:cstheme="minorHAnsi"/>
                <w:szCs w:val="22"/>
              </w:rPr>
              <w:t>-P</w:t>
            </w:r>
            <w:r w:rsidR="001979D3">
              <w:rPr>
                <w:rFonts w:cstheme="minorHAnsi"/>
                <w:szCs w:val="22"/>
              </w:rPr>
              <w:t>W</w:t>
            </w:r>
            <w:r w:rsidRPr="0089172D">
              <w:rPr>
                <w:rFonts w:cstheme="minorHAnsi"/>
                <w:szCs w:val="22"/>
              </w:rPr>
              <w:t>-E-S-S01</w:t>
            </w:r>
          </w:p>
        </w:tc>
        <w:tc>
          <w:tcPr>
            <w:tcW w:w="6946" w:type="dxa"/>
            <w:shd w:val="clear" w:color="auto" w:fill="auto"/>
            <w:noWrap/>
            <w:vAlign w:val="bottom"/>
          </w:tcPr>
          <w:p w14:paraId="6BD76D4A" w14:textId="433B2B15" w:rsidR="00FD31B1" w:rsidRPr="0089172D" w:rsidRDefault="00FD31B1" w:rsidP="00FD31B1">
            <w:pPr>
              <w:ind w:left="0"/>
              <w:rPr>
                <w:rFonts w:cstheme="minorHAnsi"/>
              </w:rPr>
            </w:pPr>
            <w:r w:rsidRPr="0089172D">
              <w:rPr>
                <w:rFonts w:cstheme="minorHAnsi"/>
              </w:rPr>
              <w:t>Schemat ideowy zasilania i dystrybucji energii elektrycznej w budynku</w:t>
            </w:r>
          </w:p>
        </w:tc>
      </w:tr>
      <w:tr w:rsidR="009E07A2" w:rsidRPr="00BC713C" w14:paraId="12595A32" w14:textId="77777777" w:rsidTr="00940DA5">
        <w:trPr>
          <w:trHeight w:val="259"/>
        </w:trPr>
        <w:tc>
          <w:tcPr>
            <w:tcW w:w="2213" w:type="dxa"/>
            <w:shd w:val="clear" w:color="auto" w:fill="auto"/>
            <w:noWrap/>
            <w:vAlign w:val="bottom"/>
          </w:tcPr>
          <w:p w14:paraId="7938320B" w14:textId="264F6C44" w:rsidR="009E07A2" w:rsidRPr="0089172D" w:rsidRDefault="009E07A2">
            <w:pPr>
              <w:ind w:left="87"/>
              <w:rPr>
                <w:rFonts w:cstheme="minorHAnsi"/>
                <w:szCs w:val="22"/>
              </w:rPr>
            </w:pPr>
            <w:r w:rsidRPr="0089172D">
              <w:rPr>
                <w:rFonts w:cstheme="minorHAnsi"/>
                <w:szCs w:val="22"/>
              </w:rPr>
              <w:t>0</w:t>
            </w:r>
            <w:r w:rsidR="0060325A">
              <w:rPr>
                <w:rFonts w:cstheme="minorHAnsi"/>
                <w:szCs w:val="22"/>
              </w:rPr>
              <w:t>57</w:t>
            </w:r>
            <w:r w:rsidRPr="0089172D">
              <w:rPr>
                <w:rFonts w:cstheme="minorHAnsi"/>
                <w:szCs w:val="22"/>
              </w:rPr>
              <w:t>-P</w:t>
            </w:r>
            <w:r w:rsidR="00EF1800">
              <w:rPr>
                <w:rFonts w:cstheme="minorHAnsi"/>
                <w:szCs w:val="22"/>
              </w:rPr>
              <w:t>W</w:t>
            </w:r>
            <w:r w:rsidRPr="0089172D">
              <w:rPr>
                <w:rFonts w:cstheme="minorHAnsi"/>
                <w:szCs w:val="22"/>
              </w:rPr>
              <w:t>-E-S-S</w:t>
            </w:r>
            <w:r w:rsidR="0060325A">
              <w:rPr>
                <w:rFonts w:cstheme="minorHAnsi"/>
                <w:szCs w:val="22"/>
              </w:rPr>
              <w:t>02</w:t>
            </w:r>
          </w:p>
        </w:tc>
        <w:tc>
          <w:tcPr>
            <w:tcW w:w="6946" w:type="dxa"/>
            <w:shd w:val="clear" w:color="auto" w:fill="auto"/>
            <w:noWrap/>
            <w:vAlign w:val="bottom"/>
          </w:tcPr>
          <w:p w14:paraId="7BE4C4A8" w14:textId="0E7413EC" w:rsidR="009E07A2" w:rsidRPr="0089172D" w:rsidRDefault="009E07A2">
            <w:pPr>
              <w:ind w:left="0"/>
              <w:rPr>
                <w:rFonts w:cstheme="minorHAnsi"/>
              </w:rPr>
            </w:pPr>
            <w:r w:rsidRPr="0089172D">
              <w:rPr>
                <w:rFonts w:cstheme="minorHAnsi"/>
              </w:rPr>
              <w:t xml:space="preserve">Schemat </w:t>
            </w:r>
            <w:r w:rsidR="0060325A">
              <w:rPr>
                <w:rFonts w:cstheme="minorHAnsi"/>
              </w:rPr>
              <w:t>oddymiania</w:t>
            </w:r>
            <w:r w:rsidR="00D75C4D">
              <w:rPr>
                <w:rFonts w:cstheme="minorHAnsi"/>
              </w:rPr>
              <w:t xml:space="preserve"> klat</w:t>
            </w:r>
            <w:r w:rsidR="00CF1BC3">
              <w:rPr>
                <w:rFonts w:cstheme="minorHAnsi"/>
              </w:rPr>
              <w:t>ek</w:t>
            </w:r>
            <w:r w:rsidR="00D75C4D">
              <w:rPr>
                <w:rFonts w:cstheme="minorHAnsi"/>
              </w:rPr>
              <w:t xml:space="preserve"> schodow</w:t>
            </w:r>
            <w:r w:rsidR="00CF1BC3">
              <w:rPr>
                <w:rFonts w:cstheme="minorHAnsi"/>
              </w:rPr>
              <w:t>ych</w:t>
            </w:r>
          </w:p>
        </w:tc>
      </w:tr>
      <w:tr w:rsidR="009E07A2" w:rsidRPr="00BC713C" w14:paraId="3297F89B" w14:textId="77777777" w:rsidTr="00940DA5">
        <w:trPr>
          <w:trHeight w:val="259"/>
        </w:trPr>
        <w:tc>
          <w:tcPr>
            <w:tcW w:w="2213" w:type="dxa"/>
            <w:shd w:val="clear" w:color="auto" w:fill="auto"/>
            <w:noWrap/>
            <w:vAlign w:val="bottom"/>
          </w:tcPr>
          <w:p w14:paraId="08E5D8B4" w14:textId="27E9219F" w:rsidR="009E07A2" w:rsidRPr="002815E7" w:rsidRDefault="009E07A2">
            <w:pPr>
              <w:ind w:left="87"/>
              <w:rPr>
                <w:rFonts w:cstheme="minorHAnsi"/>
              </w:rPr>
            </w:pPr>
            <w:r w:rsidRPr="0089172D">
              <w:rPr>
                <w:rFonts w:cstheme="minorHAnsi"/>
                <w:szCs w:val="22"/>
              </w:rPr>
              <w:t>0</w:t>
            </w:r>
            <w:r w:rsidR="0060325A">
              <w:rPr>
                <w:rFonts w:cstheme="minorHAnsi"/>
                <w:szCs w:val="22"/>
              </w:rPr>
              <w:t>57</w:t>
            </w:r>
            <w:r w:rsidRPr="002815E7">
              <w:rPr>
                <w:rFonts w:cstheme="minorHAnsi"/>
                <w:szCs w:val="22"/>
              </w:rPr>
              <w:t>-</w:t>
            </w:r>
            <w:r w:rsidR="0060325A">
              <w:rPr>
                <w:rFonts w:cstheme="minorHAnsi"/>
                <w:szCs w:val="22"/>
              </w:rPr>
              <w:t>P</w:t>
            </w:r>
            <w:r w:rsidR="00EF1800">
              <w:rPr>
                <w:rFonts w:cstheme="minorHAnsi"/>
                <w:szCs w:val="22"/>
              </w:rPr>
              <w:t>W</w:t>
            </w:r>
            <w:r w:rsidRPr="002815E7">
              <w:rPr>
                <w:rFonts w:cstheme="minorHAnsi"/>
                <w:szCs w:val="22"/>
              </w:rPr>
              <w:t>-E-S-S0</w:t>
            </w:r>
            <w:r w:rsidR="0060325A">
              <w:rPr>
                <w:rFonts w:cstheme="minorHAnsi"/>
                <w:szCs w:val="22"/>
              </w:rPr>
              <w:t>3</w:t>
            </w:r>
          </w:p>
        </w:tc>
        <w:tc>
          <w:tcPr>
            <w:tcW w:w="6946" w:type="dxa"/>
            <w:shd w:val="clear" w:color="auto" w:fill="auto"/>
            <w:noWrap/>
            <w:vAlign w:val="bottom"/>
          </w:tcPr>
          <w:p w14:paraId="74B72F21" w14:textId="65B3F421" w:rsidR="009E07A2" w:rsidRPr="002815E7" w:rsidRDefault="009E07A2">
            <w:pPr>
              <w:ind w:left="0"/>
              <w:rPr>
                <w:rFonts w:cstheme="minorHAnsi"/>
              </w:rPr>
            </w:pPr>
            <w:r w:rsidRPr="002815E7">
              <w:rPr>
                <w:rFonts w:cstheme="minorHAnsi"/>
              </w:rPr>
              <w:t xml:space="preserve">Schemat </w:t>
            </w:r>
            <w:r w:rsidR="00676C93">
              <w:rPr>
                <w:rFonts w:cstheme="minorHAnsi"/>
              </w:rPr>
              <w:t>wyłączania PPOŻ</w:t>
            </w:r>
          </w:p>
        </w:tc>
      </w:tr>
      <w:tr w:rsidR="00EE6999" w:rsidRPr="00BC713C" w14:paraId="77E383E2" w14:textId="77777777" w:rsidTr="00940DA5">
        <w:trPr>
          <w:trHeight w:val="259"/>
        </w:trPr>
        <w:tc>
          <w:tcPr>
            <w:tcW w:w="2213" w:type="dxa"/>
            <w:shd w:val="clear" w:color="auto" w:fill="auto"/>
            <w:noWrap/>
            <w:vAlign w:val="bottom"/>
          </w:tcPr>
          <w:p w14:paraId="584F9C32" w14:textId="76B89F39" w:rsidR="00EE6999" w:rsidRPr="0089172D" w:rsidRDefault="00EE6999" w:rsidP="00EE6999">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t>
            </w:r>
            <w:r w:rsidR="00EF1800">
              <w:rPr>
                <w:rFonts w:cstheme="minorHAnsi"/>
                <w:szCs w:val="22"/>
              </w:rPr>
              <w:t>W</w:t>
            </w:r>
            <w:r w:rsidRPr="002815E7">
              <w:rPr>
                <w:rFonts w:cstheme="minorHAnsi"/>
                <w:szCs w:val="22"/>
              </w:rPr>
              <w:t>-E-S-S0</w:t>
            </w:r>
            <w:r>
              <w:rPr>
                <w:rFonts w:cstheme="minorHAnsi"/>
                <w:szCs w:val="22"/>
              </w:rPr>
              <w:t>4</w:t>
            </w:r>
          </w:p>
        </w:tc>
        <w:tc>
          <w:tcPr>
            <w:tcW w:w="6946" w:type="dxa"/>
            <w:shd w:val="clear" w:color="auto" w:fill="auto"/>
            <w:noWrap/>
            <w:vAlign w:val="bottom"/>
          </w:tcPr>
          <w:p w14:paraId="012808BA" w14:textId="21260C93" w:rsidR="00EE6999" w:rsidRPr="002815E7" w:rsidRDefault="00EE6999" w:rsidP="00EE6999">
            <w:pPr>
              <w:ind w:left="0"/>
              <w:rPr>
                <w:rFonts w:cstheme="minorHAnsi"/>
              </w:rPr>
            </w:pPr>
            <w:r w:rsidRPr="006D149C">
              <w:rPr>
                <w:rFonts w:cstheme="minorHAnsi"/>
              </w:rPr>
              <w:t xml:space="preserve">Schemat strukturalny tablicy administracyjnej </w:t>
            </w:r>
            <w:proofErr w:type="spellStart"/>
            <w:r w:rsidRPr="006D149C">
              <w:rPr>
                <w:rFonts w:cstheme="minorHAnsi"/>
              </w:rPr>
              <w:t>Tadm.A</w:t>
            </w:r>
            <w:proofErr w:type="spellEnd"/>
          </w:p>
        </w:tc>
      </w:tr>
      <w:tr w:rsidR="00EE6999" w:rsidRPr="00BC713C" w14:paraId="268DF7B3" w14:textId="77777777" w:rsidTr="00940DA5">
        <w:trPr>
          <w:trHeight w:val="259"/>
        </w:trPr>
        <w:tc>
          <w:tcPr>
            <w:tcW w:w="2213" w:type="dxa"/>
            <w:shd w:val="clear" w:color="auto" w:fill="auto"/>
            <w:noWrap/>
            <w:vAlign w:val="bottom"/>
          </w:tcPr>
          <w:p w14:paraId="5A7E6947" w14:textId="4ADF297E" w:rsidR="00EE6999" w:rsidRPr="0089172D" w:rsidRDefault="00EE6999" w:rsidP="00EE6999">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t>
            </w:r>
            <w:r w:rsidR="00EF1800">
              <w:rPr>
                <w:rFonts w:cstheme="minorHAnsi"/>
                <w:szCs w:val="22"/>
              </w:rPr>
              <w:t>W</w:t>
            </w:r>
            <w:r w:rsidRPr="002815E7">
              <w:rPr>
                <w:rFonts w:cstheme="minorHAnsi"/>
                <w:szCs w:val="22"/>
              </w:rPr>
              <w:t>-E-S-S0</w:t>
            </w:r>
            <w:r>
              <w:rPr>
                <w:rFonts w:cstheme="minorHAnsi"/>
                <w:szCs w:val="22"/>
              </w:rPr>
              <w:t>5</w:t>
            </w:r>
          </w:p>
        </w:tc>
        <w:tc>
          <w:tcPr>
            <w:tcW w:w="6946" w:type="dxa"/>
            <w:shd w:val="clear" w:color="auto" w:fill="auto"/>
            <w:noWrap/>
            <w:vAlign w:val="bottom"/>
          </w:tcPr>
          <w:p w14:paraId="3E999FA3" w14:textId="436F65A1" w:rsidR="00EE6999" w:rsidRPr="002815E7" w:rsidRDefault="00EE6999" w:rsidP="00EE6999">
            <w:pPr>
              <w:ind w:left="0"/>
              <w:rPr>
                <w:rFonts w:cstheme="minorHAnsi"/>
              </w:rPr>
            </w:pPr>
            <w:r w:rsidRPr="006D149C">
              <w:rPr>
                <w:rFonts w:cstheme="minorHAnsi"/>
              </w:rPr>
              <w:t xml:space="preserve">Schemat strukturalny tablicy administracyjnej </w:t>
            </w:r>
            <w:proofErr w:type="spellStart"/>
            <w:r w:rsidRPr="006D149C">
              <w:rPr>
                <w:rFonts w:cstheme="minorHAnsi"/>
              </w:rPr>
              <w:t>Tadm.B</w:t>
            </w:r>
            <w:proofErr w:type="spellEnd"/>
          </w:p>
        </w:tc>
      </w:tr>
      <w:tr w:rsidR="00B43710" w:rsidRPr="00BC713C" w14:paraId="75166B24" w14:textId="77777777" w:rsidTr="00940DA5">
        <w:trPr>
          <w:trHeight w:val="259"/>
        </w:trPr>
        <w:tc>
          <w:tcPr>
            <w:tcW w:w="2213" w:type="dxa"/>
            <w:shd w:val="clear" w:color="auto" w:fill="auto"/>
            <w:noWrap/>
            <w:vAlign w:val="bottom"/>
          </w:tcPr>
          <w:p w14:paraId="27C4F657" w14:textId="4E9005B2" w:rsidR="00B43710" w:rsidRPr="0089172D" w:rsidRDefault="00B43710" w:rsidP="00B43710">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t>
            </w:r>
            <w:r w:rsidR="00EF1800">
              <w:rPr>
                <w:rFonts w:cstheme="minorHAnsi"/>
                <w:szCs w:val="22"/>
              </w:rPr>
              <w:t>W</w:t>
            </w:r>
            <w:r w:rsidRPr="002815E7">
              <w:rPr>
                <w:rFonts w:cstheme="minorHAnsi"/>
                <w:szCs w:val="22"/>
              </w:rPr>
              <w:t>-E-S-S0</w:t>
            </w:r>
            <w:r>
              <w:rPr>
                <w:rFonts w:cstheme="minorHAnsi"/>
                <w:szCs w:val="22"/>
              </w:rPr>
              <w:t>6</w:t>
            </w:r>
          </w:p>
        </w:tc>
        <w:tc>
          <w:tcPr>
            <w:tcW w:w="6946" w:type="dxa"/>
            <w:shd w:val="clear" w:color="auto" w:fill="auto"/>
            <w:noWrap/>
            <w:vAlign w:val="bottom"/>
          </w:tcPr>
          <w:p w14:paraId="4A2B2AD1" w14:textId="74169FBC" w:rsidR="00B43710" w:rsidRPr="002815E7" w:rsidRDefault="00B43710" w:rsidP="00B43710">
            <w:pPr>
              <w:ind w:left="0"/>
              <w:rPr>
                <w:rFonts w:cstheme="minorHAnsi"/>
              </w:rPr>
            </w:pPr>
            <w:r w:rsidRPr="006D149C">
              <w:rPr>
                <w:rFonts w:cstheme="minorHAnsi"/>
              </w:rPr>
              <w:t>Schemat strukturalny tablicy lokalu usługowego TU</w:t>
            </w:r>
            <w:r w:rsidR="00A62CBD">
              <w:rPr>
                <w:rFonts w:cstheme="minorHAnsi"/>
              </w:rPr>
              <w:t>1</w:t>
            </w:r>
          </w:p>
        </w:tc>
      </w:tr>
      <w:tr w:rsidR="00466E5A" w:rsidRPr="00BC713C" w14:paraId="607D5803" w14:textId="77777777" w:rsidTr="00940DA5">
        <w:trPr>
          <w:trHeight w:val="259"/>
        </w:trPr>
        <w:tc>
          <w:tcPr>
            <w:tcW w:w="2213" w:type="dxa"/>
            <w:shd w:val="clear" w:color="auto" w:fill="auto"/>
            <w:noWrap/>
            <w:vAlign w:val="bottom"/>
          </w:tcPr>
          <w:p w14:paraId="59EE8695" w14:textId="35FD9BB0"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-E-S-S0</w:t>
            </w:r>
            <w:r>
              <w:rPr>
                <w:rFonts w:cstheme="minorHAnsi"/>
                <w:szCs w:val="22"/>
              </w:rPr>
              <w:t>7</w:t>
            </w:r>
          </w:p>
        </w:tc>
        <w:tc>
          <w:tcPr>
            <w:tcW w:w="6946" w:type="dxa"/>
            <w:shd w:val="clear" w:color="auto" w:fill="auto"/>
            <w:noWrap/>
            <w:vAlign w:val="bottom"/>
          </w:tcPr>
          <w:p w14:paraId="2EADE6D5" w14:textId="22FAEF0D" w:rsidR="00466E5A" w:rsidRPr="006D149C" w:rsidRDefault="00466E5A" w:rsidP="00466E5A">
            <w:pPr>
              <w:ind w:left="0"/>
              <w:rPr>
                <w:rFonts w:cstheme="minorHAnsi"/>
              </w:rPr>
            </w:pPr>
            <w:r w:rsidRPr="006D149C">
              <w:rPr>
                <w:rFonts w:cstheme="minorHAnsi"/>
              </w:rPr>
              <w:t>Schemat strukturalny tablicy lokalu usługowego TU</w:t>
            </w:r>
            <w:r>
              <w:rPr>
                <w:rFonts w:cstheme="minorHAnsi"/>
              </w:rPr>
              <w:t>2</w:t>
            </w:r>
          </w:p>
        </w:tc>
      </w:tr>
      <w:tr w:rsidR="00466E5A" w:rsidRPr="00BC713C" w14:paraId="436B9887" w14:textId="77777777" w:rsidTr="00940DA5">
        <w:trPr>
          <w:trHeight w:val="259"/>
        </w:trPr>
        <w:tc>
          <w:tcPr>
            <w:tcW w:w="2213" w:type="dxa"/>
            <w:shd w:val="clear" w:color="auto" w:fill="auto"/>
            <w:noWrap/>
            <w:vAlign w:val="bottom"/>
          </w:tcPr>
          <w:p w14:paraId="43C2733D" w14:textId="0BBC5684"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-E-S-S0</w:t>
            </w:r>
            <w:r>
              <w:rPr>
                <w:rFonts w:cstheme="minorHAnsi"/>
                <w:szCs w:val="22"/>
              </w:rPr>
              <w:t>8</w:t>
            </w:r>
          </w:p>
        </w:tc>
        <w:tc>
          <w:tcPr>
            <w:tcW w:w="6946" w:type="dxa"/>
            <w:shd w:val="clear" w:color="auto" w:fill="auto"/>
            <w:noWrap/>
            <w:vAlign w:val="bottom"/>
          </w:tcPr>
          <w:p w14:paraId="15CBB857" w14:textId="718E82C6" w:rsidR="00466E5A" w:rsidRPr="002815E7" w:rsidRDefault="00466E5A" w:rsidP="00466E5A">
            <w:pPr>
              <w:ind w:left="0"/>
              <w:rPr>
                <w:rFonts w:cstheme="minorHAnsi"/>
              </w:rPr>
            </w:pPr>
            <w:r w:rsidRPr="006D149C">
              <w:rPr>
                <w:rFonts w:cstheme="minorHAnsi"/>
              </w:rPr>
              <w:t>Schemat strukturalny tablicy mieszkaniowej TM typ A</w:t>
            </w:r>
          </w:p>
        </w:tc>
      </w:tr>
      <w:tr w:rsidR="00466E5A" w:rsidRPr="00BC713C" w14:paraId="7638D73B" w14:textId="77777777" w:rsidTr="00940DA5">
        <w:trPr>
          <w:trHeight w:val="259"/>
        </w:trPr>
        <w:tc>
          <w:tcPr>
            <w:tcW w:w="2213" w:type="dxa"/>
            <w:shd w:val="clear" w:color="auto" w:fill="auto"/>
            <w:noWrap/>
            <w:vAlign w:val="bottom"/>
          </w:tcPr>
          <w:p w14:paraId="0C2C4060" w14:textId="366F4CC7"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-E-S-S0</w:t>
            </w:r>
            <w:r>
              <w:rPr>
                <w:rFonts w:cstheme="minorHAnsi"/>
                <w:szCs w:val="22"/>
              </w:rPr>
              <w:t>9</w:t>
            </w:r>
          </w:p>
        </w:tc>
        <w:tc>
          <w:tcPr>
            <w:tcW w:w="6946" w:type="dxa"/>
            <w:shd w:val="clear" w:color="auto" w:fill="auto"/>
            <w:noWrap/>
            <w:vAlign w:val="bottom"/>
          </w:tcPr>
          <w:p w14:paraId="18AE6A83" w14:textId="68B58135" w:rsidR="00466E5A" w:rsidRPr="002815E7" w:rsidRDefault="00466E5A" w:rsidP="00466E5A">
            <w:pPr>
              <w:ind w:left="0"/>
              <w:rPr>
                <w:rFonts w:cstheme="minorHAnsi"/>
              </w:rPr>
            </w:pPr>
            <w:r w:rsidRPr="006D149C">
              <w:rPr>
                <w:rFonts w:cstheme="minorHAnsi"/>
              </w:rPr>
              <w:t>Schemat strukturalny tablicy mieszkaniowej TM typ B</w:t>
            </w:r>
          </w:p>
        </w:tc>
      </w:tr>
      <w:tr w:rsidR="00466E5A" w:rsidRPr="00BC713C" w14:paraId="4CFB59EA" w14:textId="77777777" w:rsidTr="00940DA5">
        <w:trPr>
          <w:trHeight w:val="259"/>
        </w:trPr>
        <w:tc>
          <w:tcPr>
            <w:tcW w:w="2213" w:type="dxa"/>
            <w:shd w:val="clear" w:color="auto" w:fill="auto"/>
            <w:noWrap/>
            <w:vAlign w:val="bottom"/>
          </w:tcPr>
          <w:p w14:paraId="04FC78E5" w14:textId="6AA4BD04"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10</w:t>
            </w:r>
          </w:p>
        </w:tc>
        <w:tc>
          <w:tcPr>
            <w:tcW w:w="6946" w:type="dxa"/>
            <w:shd w:val="clear" w:color="auto" w:fill="auto"/>
            <w:noWrap/>
            <w:vAlign w:val="bottom"/>
          </w:tcPr>
          <w:p w14:paraId="64B69EEA" w14:textId="7F48F61C" w:rsidR="00466E5A" w:rsidRPr="002815E7" w:rsidRDefault="00466E5A" w:rsidP="00466E5A">
            <w:pPr>
              <w:ind w:left="0"/>
              <w:rPr>
                <w:rFonts w:cstheme="minorHAnsi"/>
              </w:rPr>
            </w:pPr>
            <w:r w:rsidRPr="00087F61">
              <w:rPr>
                <w:rFonts w:cstheme="minorHAnsi"/>
              </w:rPr>
              <w:t>Schemat strukturalny tablicy mieszkania dla niepełnosprawnych TNSP</w:t>
            </w:r>
          </w:p>
        </w:tc>
      </w:tr>
      <w:tr w:rsidR="00466E5A" w:rsidRPr="00BC713C" w14:paraId="0B72BD0E" w14:textId="77777777" w:rsidTr="00940DA5">
        <w:trPr>
          <w:trHeight w:val="259"/>
        </w:trPr>
        <w:tc>
          <w:tcPr>
            <w:tcW w:w="2213" w:type="dxa"/>
            <w:shd w:val="clear" w:color="auto" w:fill="auto"/>
            <w:noWrap/>
            <w:vAlign w:val="bottom"/>
          </w:tcPr>
          <w:p w14:paraId="566A59F2" w14:textId="4C9D9307"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11</w:t>
            </w:r>
          </w:p>
        </w:tc>
        <w:tc>
          <w:tcPr>
            <w:tcW w:w="6946" w:type="dxa"/>
            <w:shd w:val="clear" w:color="auto" w:fill="auto"/>
            <w:noWrap/>
            <w:vAlign w:val="bottom"/>
          </w:tcPr>
          <w:p w14:paraId="490978F9" w14:textId="45C571E5" w:rsidR="00466E5A" w:rsidRPr="002815E7" w:rsidRDefault="00466E5A" w:rsidP="00466E5A">
            <w:pPr>
              <w:ind w:left="0"/>
              <w:rPr>
                <w:rFonts w:cstheme="minorHAnsi"/>
              </w:rPr>
            </w:pPr>
            <w:r w:rsidRPr="006D149C">
              <w:rPr>
                <w:rFonts w:cstheme="minorHAnsi"/>
              </w:rPr>
              <w:t>Schemat strukturalny tablicy węzła cieplnego T</w:t>
            </w:r>
            <w:r w:rsidR="001064E1">
              <w:rPr>
                <w:rFonts w:cstheme="minorHAnsi"/>
              </w:rPr>
              <w:t>WC</w:t>
            </w:r>
          </w:p>
        </w:tc>
      </w:tr>
      <w:tr w:rsidR="00466E5A" w:rsidRPr="00BC713C" w14:paraId="4024C8E7" w14:textId="77777777" w:rsidTr="00940DA5">
        <w:trPr>
          <w:trHeight w:val="259"/>
        </w:trPr>
        <w:tc>
          <w:tcPr>
            <w:tcW w:w="2213" w:type="dxa"/>
            <w:shd w:val="clear" w:color="auto" w:fill="auto"/>
            <w:noWrap/>
            <w:vAlign w:val="bottom"/>
          </w:tcPr>
          <w:p w14:paraId="215CCE44" w14:textId="2C0C7D6F"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12</w:t>
            </w:r>
          </w:p>
        </w:tc>
        <w:tc>
          <w:tcPr>
            <w:tcW w:w="6946" w:type="dxa"/>
            <w:shd w:val="clear" w:color="auto" w:fill="auto"/>
            <w:noWrap/>
            <w:vAlign w:val="bottom"/>
          </w:tcPr>
          <w:p w14:paraId="0061B9E2" w14:textId="786047EA" w:rsidR="00466E5A" w:rsidRPr="002815E7" w:rsidRDefault="00466E5A" w:rsidP="00466E5A">
            <w:pPr>
              <w:ind w:left="0"/>
              <w:rPr>
                <w:rFonts w:cstheme="minorHAnsi"/>
              </w:rPr>
            </w:pPr>
            <w:r w:rsidRPr="006D149C">
              <w:rPr>
                <w:rFonts w:cstheme="minorHAnsi"/>
              </w:rPr>
              <w:t xml:space="preserve">Schemat strukturalny tablicy grzewczej </w:t>
            </w:r>
            <w:proofErr w:type="spellStart"/>
            <w:r w:rsidRPr="006D149C">
              <w:rPr>
                <w:rFonts w:cstheme="minorHAnsi"/>
              </w:rPr>
              <w:t>Tg.A</w:t>
            </w:r>
            <w:proofErr w:type="spellEnd"/>
          </w:p>
        </w:tc>
      </w:tr>
      <w:tr w:rsidR="00466E5A" w:rsidRPr="00BC713C" w14:paraId="7A48871F" w14:textId="77777777" w:rsidTr="00940DA5">
        <w:trPr>
          <w:trHeight w:val="259"/>
        </w:trPr>
        <w:tc>
          <w:tcPr>
            <w:tcW w:w="2213" w:type="dxa"/>
            <w:shd w:val="clear" w:color="auto" w:fill="auto"/>
            <w:noWrap/>
            <w:vAlign w:val="bottom"/>
          </w:tcPr>
          <w:p w14:paraId="24766486" w14:textId="66792BBB"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13</w:t>
            </w:r>
          </w:p>
        </w:tc>
        <w:tc>
          <w:tcPr>
            <w:tcW w:w="6946" w:type="dxa"/>
            <w:shd w:val="clear" w:color="auto" w:fill="auto"/>
            <w:noWrap/>
            <w:vAlign w:val="bottom"/>
          </w:tcPr>
          <w:p w14:paraId="6CFB285E" w14:textId="2119B1DA" w:rsidR="00466E5A" w:rsidRPr="002815E7" w:rsidRDefault="00466E5A" w:rsidP="00466E5A">
            <w:pPr>
              <w:ind w:left="0"/>
              <w:rPr>
                <w:rFonts w:cstheme="minorHAnsi"/>
              </w:rPr>
            </w:pPr>
            <w:r w:rsidRPr="006D149C">
              <w:rPr>
                <w:rFonts w:cstheme="minorHAnsi"/>
              </w:rPr>
              <w:t xml:space="preserve">Schemat strukturalny tablicy grzewczej </w:t>
            </w:r>
            <w:proofErr w:type="spellStart"/>
            <w:r w:rsidRPr="006D149C">
              <w:rPr>
                <w:rFonts w:cstheme="minorHAnsi"/>
              </w:rPr>
              <w:t>Tg.B</w:t>
            </w:r>
            <w:proofErr w:type="spellEnd"/>
          </w:p>
        </w:tc>
      </w:tr>
      <w:tr w:rsidR="00466E5A" w:rsidRPr="00BC713C" w14:paraId="3513C69A" w14:textId="77777777" w:rsidTr="00940DA5">
        <w:trPr>
          <w:trHeight w:val="259"/>
        </w:trPr>
        <w:tc>
          <w:tcPr>
            <w:tcW w:w="2213" w:type="dxa"/>
            <w:shd w:val="clear" w:color="auto" w:fill="auto"/>
            <w:noWrap/>
            <w:vAlign w:val="bottom"/>
          </w:tcPr>
          <w:p w14:paraId="0EB735B4" w14:textId="09F0B8BE"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14</w:t>
            </w:r>
          </w:p>
        </w:tc>
        <w:tc>
          <w:tcPr>
            <w:tcW w:w="6946" w:type="dxa"/>
            <w:shd w:val="clear" w:color="auto" w:fill="auto"/>
            <w:noWrap/>
            <w:vAlign w:val="bottom"/>
          </w:tcPr>
          <w:p w14:paraId="2593E062" w14:textId="64F1834A" w:rsidR="00466E5A" w:rsidRPr="002815E7" w:rsidRDefault="00466E5A" w:rsidP="00466E5A">
            <w:pPr>
              <w:ind w:left="0"/>
              <w:rPr>
                <w:rFonts w:cstheme="minorHAnsi"/>
              </w:rPr>
            </w:pPr>
            <w:r>
              <w:rPr>
                <w:rFonts w:cstheme="minorHAnsi"/>
              </w:rPr>
              <w:t>S</w:t>
            </w:r>
            <w:r w:rsidR="00B50EFA">
              <w:rPr>
                <w:rFonts w:cstheme="minorHAnsi"/>
              </w:rPr>
              <w:t>chemat</w:t>
            </w:r>
            <w:r>
              <w:rPr>
                <w:rFonts w:cstheme="minorHAnsi"/>
              </w:rPr>
              <w:t xml:space="preserve"> systemu przy</w:t>
            </w:r>
            <w:r w:rsidR="009E407E">
              <w:rPr>
                <w:rFonts w:cstheme="minorHAnsi"/>
              </w:rPr>
              <w:t>zywowego</w:t>
            </w:r>
          </w:p>
        </w:tc>
      </w:tr>
      <w:tr w:rsidR="00466E5A" w:rsidRPr="00BC713C" w14:paraId="55C27118" w14:textId="77777777" w:rsidTr="00940DA5">
        <w:trPr>
          <w:trHeight w:val="259"/>
        </w:trPr>
        <w:tc>
          <w:tcPr>
            <w:tcW w:w="2213" w:type="dxa"/>
            <w:shd w:val="clear" w:color="auto" w:fill="auto"/>
            <w:noWrap/>
            <w:vAlign w:val="bottom"/>
          </w:tcPr>
          <w:p w14:paraId="7F857FE0" w14:textId="6341B67F"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15</w:t>
            </w:r>
          </w:p>
        </w:tc>
        <w:tc>
          <w:tcPr>
            <w:tcW w:w="6946" w:type="dxa"/>
            <w:shd w:val="clear" w:color="auto" w:fill="auto"/>
            <w:noWrap/>
            <w:vAlign w:val="bottom"/>
          </w:tcPr>
          <w:p w14:paraId="3F87BF4B" w14:textId="11C6A831" w:rsidR="00466E5A" w:rsidRPr="002815E7" w:rsidRDefault="00466E5A" w:rsidP="00466E5A">
            <w:pPr>
              <w:ind w:left="0"/>
              <w:rPr>
                <w:rFonts w:cstheme="minorHAnsi"/>
              </w:rPr>
            </w:pPr>
            <w:r w:rsidRPr="006D149C">
              <w:rPr>
                <w:rFonts w:cstheme="minorHAnsi"/>
              </w:rPr>
              <w:t>Schemat ideowy instalacji teletechnicznych Ftth</w:t>
            </w:r>
          </w:p>
        </w:tc>
      </w:tr>
      <w:tr w:rsidR="00466E5A" w:rsidRPr="00BC713C" w14:paraId="5CE08D95" w14:textId="77777777" w:rsidTr="00940DA5">
        <w:trPr>
          <w:trHeight w:val="259"/>
        </w:trPr>
        <w:tc>
          <w:tcPr>
            <w:tcW w:w="2213" w:type="dxa"/>
            <w:shd w:val="clear" w:color="auto" w:fill="auto"/>
            <w:noWrap/>
            <w:vAlign w:val="bottom"/>
          </w:tcPr>
          <w:p w14:paraId="5DFB5CF5" w14:textId="726FAE73"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16</w:t>
            </w:r>
          </w:p>
        </w:tc>
        <w:tc>
          <w:tcPr>
            <w:tcW w:w="6946" w:type="dxa"/>
            <w:shd w:val="clear" w:color="auto" w:fill="auto"/>
            <w:noWrap/>
            <w:vAlign w:val="bottom"/>
          </w:tcPr>
          <w:p w14:paraId="0F2A17D2" w14:textId="7DB79D97" w:rsidR="00466E5A" w:rsidRPr="002815E7" w:rsidRDefault="00466E5A" w:rsidP="00466E5A">
            <w:pPr>
              <w:ind w:left="0"/>
              <w:rPr>
                <w:rFonts w:cstheme="minorHAnsi"/>
              </w:rPr>
            </w:pPr>
            <w:r w:rsidRPr="006D149C">
              <w:rPr>
                <w:rFonts w:cstheme="minorHAnsi"/>
              </w:rPr>
              <w:t>Schemat ideowy instalacji teletechnicznych LAN</w:t>
            </w:r>
          </w:p>
        </w:tc>
      </w:tr>
      <w:tr w:rsidR="00466E5A" w:rsidRPr="00BC713C" w14:paraId="2D46D720" w14:textId="77777777" w:rsidTr="00940DA5">
        <w:trPr>
          <w:trHeight w:val="259"/>
        </w:trPr>
        <w:tc>
          <w:tcPr>
            <w:tcW w:w="2213" w:type="dxa"/>
            <w:shd w:val="clear" w:color="auto" w:fill="auto"/>
            <w:noWrap/>
            <w:vAlign w:val="bottom"/>
          </w:tcPr>
          <w:p w14:paraId="4931BCF0" w14:textId="0CFF2B02"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17</w:t>
            </w:r>
          </w:p>
        </w:tc>
        <w:tc>
          <w:tcPr>
            <w:tcW w:w="6946" w:type="dxa"/>
            <w:shd w:val="clear" w:color="auto" w:fill="auto"/>
            <w:noWrap/>
            <w:vAlign w:val="bottom"/>
          </w:tcPr>
          <w:p w14:paraId="142A13D0" w14:textId="23C4C516" w:rsidR="00466E5A" w:rsidRPr="002815E7" w:rsidRDefault="00466E5A" w:rsidP="00466E5A">
            <w:pPr>
              <w:ind w:left="0"/>
              <w:rPr>
                <w:rFonts w:cstheme="minorHAnsi"/>
              </w:rPr>
            </w:pPr>
            <w:r w:rsidRPr="006D149C">
              <w:rPr>
                <w:rFonts w:cstheme="minorHAnsi"/>
              </w:rPr>
              <w:t>Schemat ideowy instalacji teletechnicznych - RTV</w:t>
            </w:r>
          </w:p>
        </w:tc>
      </w:tr>
      <w:tr w:rsidR="00466E5A" w:rsidRPr="00BC713C" w14:paraId="01A61858" w14:textId="77777777" w:rsidTr="00940DA5">
        <w:trPr>
          <w:trHeight w:val="259"/>
        </w:trPr>
        <w:tc>
          <w:tcPr>
            <w:tcW w:w="2213" w:type="dxa"/>
            <w:shd w:val="clear" w:color="auto" w:fill="auto"/>
            <w:noWrap/>
            <w:vAlign w:val="bottom"/>
          </w:tcPr>
          <w:p w14:paraId="7AB2E3AD" w14:textId="3FB656E1" w:rsidR="00466E5A" w:rsidRPr="0089172D" w:rsidRDefault="00466E5A" w:rsidP="00466E5A">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18</w:t>
            </w:r>
          </w:p>
        </w:tc>
        <w:tc>
          <w:tcPr>
            <w:tcW w:w="6946" w:type="dxa"/>
            <w:shd w:val="clear" w:color="auto" w:fill="auto"/>
            <w:noWrap/>
            <w:vAlign w:val="bottom"/>
          </w:tcPr>
          <w:p w14:paraId="3BD5518B" w14:textId="1DDB2B49" w:rsidR="00466E5A" w:rsidRPr="002815E7" w:rsidRDefault="00466E5A" w:rsidP="00466E5A">
            <w:pPr>
              <w:ind w:left="0"/>
              <w:rPr>
                <w:rFonts w:cstheme="minorHAnsi"/>
              </w:rPr>
            </w:pPr>
            <w:r w:rsidRPr="006D149C">
              <w:rPr>
                <w:rFonts w:cstheme="minorHAnsi"/>
              </w:rPr>
              <w:t>Schemat ideowy instalacji domofonowej</w:t>
            </w:r>
          </w:p>
        </w:tc>
      </w:tr>
      <w:tr w:rsidR="00955676" w:rsidRPr="00BC713C" w14:paraId="7FC210EE" w14:textId="77777777" w:rsidTr="00940DA5">
        <w:trPr>
          <w:trHeight w:val="259"/>
        </w:trPr>
        <w:tc>
          <w:tcPr>
            <w:tcW w:w="2213" w:type="dxa"/>
            <w:shd w:val="clear" w:color="auto" w:fill="auto"/>
            <w:noWrap/>
            <w:vAlign w:val="bottom"/>
          </w:tcPr>
          <w:p w14:paraId="407946D5" w14:textId="37F3D055" w:rsidR="00955676" w:rsidRPr="0089172D" w:rsidRDefault="00955676" w:rsidP="00955676">
            <w:pPr>
              <w:ind w:left="87"/>
              <w:rPr>
                <w:rFonts w:cstheme="minorHAnsi"/>
                <w:szCs w:val="22"/>
              </w:rPr>
            </w:pPr>
            <w:r w:rsidRPr="0089172D">
              <w:rPr>
                <w:rFonts w:cstheme="minorHAnsi"/>
                <w:szCs w:val="22"/>
              </w:rPr>
              <w:t>0</w:t>
            </w:r>
            <w:r>
              <w:rPr>
                <w:rFonts w:cstheme="minorHAnsi"/>
                <w:szCs w:val="22"/>
              </w:rPr>
              <w:t>57</w:t>
            </w:r>
            <w:r w:rsidRPr="002815E7">
              <w:rPr>
                <w:rFonts w:cstheme="minorHAnsi"/>
                <w:szCs w:val="22"/>
              </w:rPr>
              <w:t>-</w:t>
            </w:r>
            <w:r>
              <w:rPr>
                <w:rFonts w:cstheme="minorHAnsi"/>
                <w:szCs w:val="22"/>
              </w:rPr>
              <w:t>PW</w:t>
            </w:r>
            <w:r w:rsidRPr="002815E7">
              <w:rPr>
                <w:rFonts w:cstheme="minorHAnsi"/>
                <w:szCs w:val="22"/>
              </w:rPr>
              <w:t>-E-S-S</w:t>
            </w:r>
            <w:r>
              <w:rPr>
                <w:rFonts w:cstheme="minorHAnsi"/>
                <w:szCs w:val="22"/>
              </w:rPr>
              <w:t>19</w:t>
            </w:r>
          </w:p>
        </w:tc>
        <w:tc>
          <w:tcPr>
            <w:tcW w:w="6946" w:type="dxa"/>
            <w:shd w:val="clear" w:color="auto" w:fill="auto"/>
            <w:noWrap/>
            <w:vAlign w:val="bottom"/>
          </w:tcPr>
          <w:p w14:paraId="079F27AF" w14:textId="5E0C9A25" w:rsidR="00955676" w:rsidRPr="006D149C" w:rsidRDefault="00955676" w:rsidP="00955676">
            <w:pPr>
              <w:ind w:left="0"/>
              <w:rPr>
                <w:rFonts w:cstheme="minorHAnsi"/>
              </w:rPr>
            </w:pPr>
            <w:r w:rsidRPr="00955676">
              <w:rPr>
                <w:rFonts w:cstheme="minorHAnsi"/>
              </w:rPr>
              <w:t>Prowadzenie kabli w szachtach - listy kablowe</w:t>
            </w:r>
            <w:r w:rsidRPr="00955676">
              <w:rPr>
                <w:rFonts w:cstheme="minorHAnsi"/>
              </w:rPr>
              <w:tab/>
            </w:r>
          </w:p>
        </w:tc>
      </w:tr>
      <w:tr w:rsidR="00955676" w:rsidRPr="00BC713C" w14:paraId="13190756" w14:textId="77777777" w:rsidTr="00940DA5">
        <w:trPr>
          <w:trHeight w:val="259"/>
        </w:trPr>
        <w:tc>
          <w:tcPr>
            <w:tcW w:w="2213" w:type="dxa"/>
            <w:shd w:val="clear" w:color="auto" w:fill="auto"/>
            <w:noWrap/>
            <w:vAlign w:val="bottom"/>
          </w:tcPr>
          <w:p w14:paraId="44A2DB79" w14:textId="5E3C408B"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w:t>
            </w:r>
            <w:r>
              <w:rPr>
                <w:rFonts w:cstheme="minorHAnsi"/>
                <w:szCs w:val="22"/>
              </w:rPr>
              <w:t>G-</w:t>
            </w:r>
            <w:r w:rsidRPr="001E4FE5">
              <w:rPr>
                <w:rFonts w:cstheme="minorHAnsi"/>
                <w:szCs w:val="22"/>
              </w:rPr>
              <w:t>R01</w:t>
            </w:r>
          </w:p>
        </w:tc>
        <w:tc>
          <w:tcPr>
            <w:tcW w:w="6946" w:type="dxa"/>
            <w:shd w:val="clear" w:color="auto" w:fill="auto"/>
            <w:noWrap/>
          </w:tcPr>
          <w:p w14:paraId="36CA89E6" w14:textId="6520C082" w:rsidR="00955676" w:rsidRPr="005627F9" w:rsidRDefault="00955676" w:rsidP="00955676">
            <w:pPr>
              <w:ind w:left="0"/>
              <w:rPr>
                <w:rFonts w:cstheme="minorHAnsi"/>
              </w:rPr>
            </w:pPr>
            <w:r w:rsidRPr="005627F9">
              <w:rPr>
                <w:rFonts w:cstheme="minorHAnsi"/>
              </w:rPr>
              <w:t>Plan instalacji siły i gniazd wtykowych – rzut parteru</w:t>
            </w:r>
          </w:p>
        </w:tc>
      </w:tr>
      <w:tr w:rsidR="00955676" w:rsidRPr="00BC713C" w14:paraId="697D9AD1" w14:textId="77777777" w:rsidTr="00940DA5">
        <w:trPr>
          <w:trHeight w:val="259"/>
        </w:trPr>
        <w:tc>
          <w:tcPr>
            <w:tcW w:w="2213" w:type="dxa"/>
            <w:shd w:val="clear" w:color="auto" w:fill="auto"/>
            <w:noWrap/>
            <w:vAlign w:val="bottom"/>
          </w:tcPr>
          <w:p w14:paraId="423B2C5C" w14:textId="2E566F50"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w:t>
            </w:r>
            <w:r>
              <w:rPr>
                <w:rFonts w:cstheme="minorHAnsi"/>
                <w:szCs w:val="22"/>
              </w:rPr>
              <w:t>G-</w:t>
            </w:r>
            <w:r w:rsidRPr="001E4FE5">
              <w:rPr>
                <w:rFonts w:cstheme="minorHAnsi"/>
                <w:szCs w:val="22"/>
              </w:rPr>
              <w:t>R02</w:t>
            </w:r>
          </w:p>
        </w:tc>
        <w:tc>
          <w:tcPr>
            <w:tcW w:w="6946" w:type="dxa"/>
            <w:shd w:val="clear" w:color="auto" w:fill="auto"/>
            <w:noWrap/>
          </w:tcPr>
          <w:p w14:paraId="73218F26" w14:textId="1993191F" w:rsidR="00955676" w:rsidRPr="005627F9" w:rsidRDefault="00955676" w:rsidP="00955676">
            <w:pPr>
              <w:ind w:left="0"/>
              <w:rPr>
                <w:rFonts w:cstheme="minorHAnsi"/>
              </w:rPr>
            </w:pPr>
            <w:r w:rsidRPr="005627F9">
              <w:rPr>
                <w:rFonts w:cstheme="minorHAnsi"/>
              </w:rPr>
              <w:t>Plan instalacji siły i gniazd wtykowych – rzut 1 piętra</w:t>
            </w:r>
          </w:p>
        </w:tc>
      </w:tr>
      <w:tr w:rsidR="00955676" w:rsidRPr="00BC713C" w14:paraId="54ECD2F4" w14:textId="77777777" w:rsidTr="00940DA5">
        <w:trPr>
          <w:trHeight w:val="259"/>
        </w:trPr>
        <w:tc>
          <w:tcPr>
            <w:tcW w:w="2213" w:type="dxa"/>
            <w:shd w:val="clear" w:color="auto" w:fill="auto"/>
            <w:noWrap/>
            <w:vAlign w:val="bottom"/>
          </w:tcPr>
          <w:p w14:paraId="12A92111" w14:textId="23B86C63"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w:t>
            </w:r>
            <w:r>
              <w:rPr>
                <w:rFonts w:cstheme="minorHAnsi"/>
                <w:szCs w:val="22"/>
              </w:rPr>
              <w:t>G-</w:t>
            </w:r>
            <w:r w:rsidRPr="001E4FE5">
              <w:rPr>
                <w:rFonts w:cstheme="minorHAnsi"/>
                <w:szCs w:val="22"/>
              </w:rPr>
              <w:t>R03</w:t>
            </w:r>
          </w:p>
        </w:tc>
        <w:tc>
          <w:tcPr>
            <w:tcW w:w="6946" w:type="dxa"/>
            <w:shd w:val="clear" w:color="auto" w:fill="auto"/>
            <w:noWrap/>
            <w:vAlign w:val="bottom"/>
          </w:tcPr>
          <w:p w14:paraId="7D66342E" w14:textId="783336FD" w:rsidR="00955676" w:rsidRPr="005627F9" w:rsidRDefault="00955676" w:rsidP="00955676">
            <w:pPr>
              <w:ind w:left="0"/>
              <w:rPr>
                <w:rFonts w:cstheme="minorHAnsi"/>
              </w:rPr>
            </w:pPr>
            <w:r w:rsidRPr="005627F9">
              <w:rPr>
                <w:rFonts w:cstheme="minorHAnsi"/>
              </w:rPr>
              <w:t>Plan instalacji siły i gniazd wtykowych – rzut 2 piętra</w:t>
            </w:r>
          </w:p>
        </w:tc>
      </w:tr>
      <w:tr w:rsidR="00955676" w:rsidRPr="00BC713C" w14:paraId="34DA5D3C" w14:textId="77777777" w:rsidTr="00940DA5">
        <w:trPr>
          <w:trHeight w:val="259"/>
        </w:trPr>
        <w:tc>
          <w:tcPr>
            <w:tcW w:w="2213" w:type="dxa"/>
            <w:shd w:val="clear" w:color="auto" w:fill="auto"/>
            <w:noWrap/>
            <w:vAlign w:val="bottom"/>
          </w:tcPr>
          <w:p w14:paraId="1C65B96D" w14:textId="5652DFCD"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w:t>
            </w:r>
            <w:r>
              <w:rPr>
                <w:rFonts w:cstheme="minorHAnsi"/>
                <w:szCs w:val="22"/>
              </w:rPr>
              <w:t>G-</w:t>
            </w:r>
            <w:r w:rsidRPr="001E4FE5">
              <w:rPr>
                <w:rFonts w:cstheme="minorHAnsi"/>
                <w:szCs w:val="22"/>
              </w:rPr>
              <w:t>R04</w:t>
            </w:r>
          </w:p>
        </w:tc>
        <w:tc>
          <w:tcPr>
            <w:tcW w:w="6946" w:type="dxa"/>
            <w:shd w:val="clear" w:color="auto" w:fill="auto"/>
            <w:noWrap/>
            <w:vAlign w:val="bottom"/>
          </w:tcPr>
          <w:p w14:paraId="05875BD3" w14:textId="248864D9" w:rsidR="00955676" w:rsidRPr="005627F9" w:rsidRDefault="00955676" w:rsidP="00955676">
            <w:pPr>
              <w:ind w:left="0"/>
              <w:rPr>
                <w:rFonts w:cstheme="minorHAnsi"/>
              </w:rPr>
            </w:pPr>
            <w:r w:rsidRPr="005627F9">
              <w:rPr>
                <w:rFonts w:cstheme="minorHAnsi"/>
              </w:rPr>
              <w:t>Plan instalacji siły i gniazd wtykowych – rzut 3 piętra</w:t>
            </w:r>
          </w:p>
        </w:tc>
      </w:tr>
      <w:tr w:rsidR="00955676" w:rsidRPr="00BC713C" w14:paraId="05FF4C71" w14:textId="77777777" w:rsidTr="00940DA5">
        <w:trPr>
          <w:trHeight w:val="259"/>
        </w:trPr>
        <w:tc>
          <w:tcPr>
            <w:tcW w:w="2213" w:type="dxa"/>
            <w:shd w:val="clear" w:color="auto" w:fill="auto"/>
            <w:noWrap/>
            <w:vAlign w:val="bottom"/>
          </w:tcPr>
          <w:p w14:paraId="17A62274" w14:textId="4B4F4D13"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-E-OD-R0</w:t>
            </w:r>
            <w:r>
              <w:rPr>
                <w:rFonts w:cstheme="minorHAnsi"/>
                <w:szCs w:val="22"/>
              </w:rPr>
              <w:t>5</w:t>
            </w:r>
          </w:p>
        </w:tc>
        <w:tc>
          <w:tcPr>
            <w:tcW w:w="6946" w:type="dxa"/>
            <w:shd w:val="clear" w:color="auto" w:fill="auto"/>
            <w:noWrap/>
            <w:vAlign w:val="bottom"/>
          </w:tcPr>
          <w:p w14:paraId="5B84856B" w14:textId="77777777" w:rsidR="00955676" w:rsidRPr="001E4FE5" w:rsidRDefault="00955676" w:rsidP="00955676">
            <w:pPr>
              <w:ind w:left="0"/>
              <w:rPr>
                <w:rFonts w:cstheme="minorHAnsi"/>
              </w:rPr>
            </w:pPr>
            <w:r w:rsidRPr="001E4FE5">
              <w:rPr>
                <w:rFonts w:cstheme="minorHAnsi"/>
              </w:rPr>
              <w:t>Plan instalacji odgromowej - rzut dachu</w:t>
            </w:r>
            <w:r>
              <w:rPr>
                <w:rFonts w:cstheme="minorHAnsi"/>
              </w:rPr>
              <w:t xml:space="preserve"> </w:t>
            </w:r>
          </w:p>
        </w:tc>
      </w:tr>
      <w:tr w:rsidR="00955676" w:rsidRPr="00BC713C" w14:paraId="3BF0D111" w14:textId="77777777" w:rsidTr="00940DA5">
        <w:trPr>
          <w:trHeight w:val="259"/>
        </w:trPr>
        <w:tc>
          <w:tcPr>
            <w:tcW w:w="2213" w:type="dxa"/>
            <w:shd w:val="clear" w:color="auto" w:fill="auto"/>
            <w:noWrap/>
            <w:vAlign w:val="bottom"/>
          </w:tcPr>
          <w:p w14:paraId="2E24341D" w14:textId="658A9C81"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-E-U-RU1</w:t>
            </w:r>
          </w:p>
        </w:tc>
        <w:tc>
          <w:tcPr>
            <w:tcW w:w="6946" w:type="dxa"/>
            <w:shd w:val="clear" w:color="auto" w:fill="auto"/>
            <w:noWrap/>
            <w:vAlign w:val="bottom"/>
          </w:tcPr>
          <w:p w14:paraId="3DF004B1" w14:textId="2A10A017" w:rsidR="00955676" w:rsidRPr="001E4FE5" w:rsidRDefault="00955676" w:rsidP="00955676">
            <w:pPr>
              <w:ind w:left="0"/>
              <w:rPr>
                <w:rFonts w:cstheme="minorHAnsi"/>
              </w:rPr>
            </w:pPr>
            <w:r w:rsidRPr="001E4FE5">
              <w:rPr>
                <w:rFonts w:cstheme="minorHAnsi"/>
              </w:rPr>
              <w:t>Plan instalacji uziemienia – rzut piwnicy</w:t>
            </w:r>
          </w:p>
        </w:tc>
      </w:tr>
      <w:tr w:rsidR="00955676" w:rsidRPr="001E4FE5" w14:paraId="6DF868A0" w14:textId="77777777" w:rsidTr="00940DA5">
        <w:trPr>
          <w:trHeight w:val="259"/>
        </w:trPr>
        <w:tc>
          <w:tcPr>
            <w:tcW w:w="2213" w:type="dxa"/>
            <w:shd w:val="clear" w:color="auto" w:fill="auto"/>
            <w:noWrap/>
            <w:vAlign w:val="bottom"/>
          </w:tcPr>
          <w:p w14:paraId="3086C52D" w14:textId="2FDAFAFF"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w:t>
            </w:r>
            <w:r>
              <w:rPr>
                <w:rFonts w:cstheme="minorHAnsi"/>
                <w:szCs w:val="22"/>
              </w:rPr>
              <w:t>O-</w:t>
            </w:r>
            <w:r w:rsidRPr="001E4FE5">
              <w:rPr>
                <w:rFonts w:cstheme="minorHAnsi"/>
                <w:szCs w:val="22"/>
              </w:rPr>
              <w:t>R01</w:t>
            </w:r>
          </w:p>
        </w:tc>
        <w:tc>
          <w:tcPr>
            <w:tcW w:w="6946" w:type="dxa"/>
            <w:shd w:val="clear" w:color="auto" w:fill="auto"/>
            <w:noWrap/>
            <w:vAlign w:val="bottom"/>
          </w:tcPr>
          <w:p w14:paraId="3D4728E3" w14:textId="03832C2E" w:rsidR="00955676" w:rsidRPr="001E4FE5" w:rsidRDefault="00955676" w:rsidP="00955676">
            <w:pPr>
              <w:ind w:left="0"/>
              <w:rPr>
                <w:rFonts w:cstheme="minorHAnsi"/>
              </w:rPr>
            </w:pPr>
            <w:r w:rsidRPr="00BB31E9">
              <w:rPr>
                <w:rFonts w:cstheme="minorHAnsi"/>
              </w:rPr>
              <w:t xml:space="preserve">Plan instalacji </w:t>
            </w:r>
            <w:r>
              <w:rPr>
                <w:rFonts w:cstheme="minorHAnsi"/>
              </w:rPr>
              <w:t>oświetlenia</w:t>
            </w:r>
            <w:r w:rsidRPr="00BB31E9">
              <w:rPr>
                <w:rFonts w:cstheme="minorHAnsi"/>
              </w:rPr>
              <w:t xml:space="preserve"> – rzut parteru</w:t>
            </w:r>
          </w:p>
        </w:tc>
      </w:tr>
      <w:tr w:rsidR="00955676" w:rsidRPr="001E4FE5" w14:paraId="6C7EC15A" w14:textId="77777777" w:rsidTr="00940DA5">
        <w:trPr>
          <w:trHeight w:val="259"/>
        </w:trPr>
        <w:tc>
          <w:tcPr>
            <w:tcW w:w="2213" w:type="dxa"/>
            <w:shd w:val="clear" w:color="auto" w:fill="auto"/>
            <w:noWrap/>
            <w:vAlign w:val="bottom"/>
          </w:tcPr>
          <w:p w14:paraId="6DD2ABFF" w14:textId="5059245C"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w:t>
            </w:r>
            <w:r>
              <w:rPr>
                <w:rFonts w:cstheme="minorHAnsi"/>
                <w:szCs w:val="22"/>
              </w:rPr>
              <w:t>O-</w:t>
            </w:r>
            <w:r w:rsidRPr="001E4FE5">
              <w:rPr>
                <w:rFonts w:cstheme="minorHAnsi"/>
                <w:szCs w:val="22"/>
              </w:rPr>
              <w:t>R02</w:t>
            </w:r>
          </w:p>
        </w:tc>
        <w:tc>
          <w:tcPr>
            <w:tcW w:w="6946" w:type="dxa"/>
            <w:shd w:val="clear" w:color="auto" w:fill="auto"/>
            <w:noWrap/>
            <w:vAlign w:val="bottom"/>
          </w:tcPr>
          <w:p w14:paraId="461D48CD" w14:textId="7715E897" w:rsidR="00955676" w:rsidRPr="001E4FE5" w:rsidRDefault="00955676" w:rsidP="00955676">
            <w:pPr>
              <w:ind w:left="0"/>
              <w:rPr>
                <w:rFonts w:cstheme="minorHAnsi"/>
              </w:rPr>
            </w:pPr>
            <w:r w:rsidRPr="00BB31E9">
              <w:rPr>
                <w:rFonts w:cstheme="minorHAnsi"/>
              </w:rPr>
              <w:t xml:space="preserve">Plan instalacji </w:t>
            </w:r>
            <w:r>
              <w:rPr>
                <w:rFonts w:cstheme="minorHAnsi"/>
              </w:rPr>
              <w:t>oświetlenia</w:t>
            </w:r>
            <w:r w:rsidRPr="00BB31E9">
              <w:rPr>
                <w:rFonts w:cstheme="minorHAnsi"/>
              </w:rPr>
              <w:t xml:space="preserve"> – rzut 1 piętra</w:t>
            </w:r>
          </w:p>
        </w:tc>
      </w:tr>
      <w:tr w:rsidR="00955676" w:rsidRPr="001E4FE5" w14:paraId="7C2AD238" w14:textId="77777777" w:rsidTr="00940DA5">
        <w:trPr>
          <w:trHeight w:val="259"/>
        </w:trPr>
        <w:tc>
          <w:tcPr>
            <w:tcW w:w="2213" w:type="dxa"/>
            <w:shd w:val="clear" w:color="auto" w:fill="auto"/>
            <w:noWrap/>
            <w:vAlign w:val="bottom"/>
          </w:tcPr>
          <w:p w14:paraId="55CC9494" w14:textId="2A78CC26"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w:t>
            </w:r>
            <w:r>
              <w:rPr>
                <w:rFonts w:cstheme="minorHAnsi"/>
                <w:szCs w:val="22"/>
              </w:rPr>
              <w:t>O-</w:t>
            </w:r>
            <w:r w:rsidRPr="001E4FE5">
              <w:rPr>
                <w:rFonts w:cstheme="minorHAnsi"/>
                <w:szCs w:val="22"/>
              </w:rPr>
              <w:t>R03</w:t>
            </w:r>
          </w:p>
        </w:tc>
        <w:tc>
          <w:tcPr>
            <w:tcW w:w="6946" w:type="dxa"/>
            <w:shd w:val="clear" w:color="auto" w:fill="auto"/>
            <w:noWrap/>
            <w:vAlign w:val="bottom"/>
          </w:tcPr>
          <w:p w14:paraId="246CC769" w14:textId="08FBEC45" w:rsidR="00955676" w:rsidRPr="001E4FE5" w:rsidRDefault="00955676" w:rsidP="00955676">
            <w:pPr>
              <w:ind w:left="0"/>
              <w:rPr>
                <w:rFonts w:cstheme="minorHAnsi"/>
              </w:rPr>
            </w:pPr>
            <w:r w:rsidRPr="00BB31E9">
              <w:rPr>
                <w:rFonts w:cstheme="minorHAnsi"/>
              </w:rPr>
              <w:t xml:space="preserve">Plan instalacji </w:t>
            </w:r>
            <w:r>
              <w:rPr>
                <w:rFonts w:cstheme="minorHAnsi"/>
              </w:rPr>
              <w:t>oświetlenia</w:t>
            </w:r>
            <w:r w:rsidRPr="00BB31E9">
              <w:rPr>
                <w:rFonts w:cstheme="minorHAnsi"/>
              </w:rPr>
              <w:t xml:space="preserve"> – rzut 2 piętra</w:t>
            </w:r>
          </w:p>
        </w:tc>
      </w:tr>
      <w:tr w:rsidR="00955676" w:rsidRPr="001E4FE5" w14:paraId="78C5A872" w14:textId="77777777" w:rsidTr="00940DA5">
        <w:trPr>
          <w:trHeight w:val="259"/>
        </w:trPr>
        <w:tc>
          <w:tcPr>
            <w:tcW w:w="2213" w:type="dxa"/>
            <w:shd w:val="clear" w:color="auto" w:fill="auto"/>
            <w:noWrap/>
            <w:vAlign w:val="bottom"/>
          </w:tcPr>
          <w:p w14:paraId="11CFAEB3" w14:textId="6CC478F0" w:rsidR="00955676" w:rsidRPr="001E4FE5" w:rsidRDefault="00955676" w:rsidP="00955676">
            <w:pPr>
              <w:ind w:left="87"/>
              <w:rPr>
                <w:rFonts w:cstheme="minorHAnsi"/>
                <w:szCs w:val="22"/>
              </w:rPr>
            </w:pPr>
            <w:r w:rsidRPr="001E4FE5">
              <w:rPr>
                <w:rFonts w:cstheme="minorHAnsi"/>
                <w:szCs w:val="22"/>
              </w:rPr>
              <w:t>0</w:t>
            </w:r>
            <w:r>
              <w:rPr>
                <w:rFonts w:cstheme="minorHAnsi"/>
                <w:szCs w:val="22"/>
              </w:rPr>
              <w:t>57</w:t>
            </w:r>
            <w:r w:rsidRPr="001E4FE5">
              <w:rPr>
                <w:rFonts w:cstheme="minorHAnsi"/>
                <w:szCs w:val="22"/>
              </w:rPr>
              <w:t>-P</w:t>
            </w:r>
            <w:r>
              <w:rPr>
                <w:rFonts w:cstheme="minorHAnsi"/>
                <w:szCs w:val="22"/>
              </w:rPr>
              <w:t>W</w:t>
            </w:r>
            <w:r w:rsidRPr="001E4FE5">
              <w:rPr>
                <w:rFonts w:cstheme="minorHAnsi"/>
                <w:szCs w:val="22"/>
              </w:rPr>
              <w:t>-E-</w:t>
            </w:r>
            <w:r>
              <w:rPr>
                <w:rFonts w:cstheme="minorHAnsi"/>
                <w:szCs w:val="22"/>
              </w:rPr>
              <w:t>O-</w:t>
            </w:r>
            <w:r w:rsidRPr="001E4FE5">
              <w:rPr>
                <w:rFonts w:cstheme="minorHAnsi"/>
                <w:szCs w:val="22"/>
              </w:rPr>
              <w:t>R04</w:t>
            </w:r>
          </w:p>
        </w:tc>
        <w:tc>
          <w:tcPr>
            <w:tcW w:w="6946" w:type="dxa"/>
            <w:shd w:val="clear" w:color="auto" w:fill="auto"/>
            <w:noWrap/>
            <w:vAlign w:val="bottom"/>
          </w:tcPr>
          <w:p w14:paraId="676DC258" w14:textId="318FF0BC" w:rsidR="00955676" w:rsidRPr="001E4FE5" w:rsidRDefault="00955676" w:rsidP="00955676">
            <w:pPr>
              <w:ind w:left="0"/>
              <w:rPr>
                <w:rFonts w:cstheme="minorHAnsi"/>
              </w:rPr>
            </w:pPr>
            <w:r w:rsidRPr="00BB31E9">
              <w:rPr>
                <w:rFonts w:cstheme="minorHAnsi"/>
              </w:rPr>
              <w:t xml:space="preserve">Plan instalacji </w:t>
            </w:r>
            <w:r>
              <w:rPr>
                <w:rFonts w:cstheme="minorHAnsi"/>
              </w:rPr>
              <w:t>oświetlenia</w:t>
            </w:r>
            <w:r w:rsidRPr="00BB31E9">
              <w:rPr>
                <w:rFonts w:cstheme="minorHAnsi"/>
              </w:rPr>
              <w:t xml:space="preserve"> – rzut 3 piętra</w:t>
            </w:r>
          </w:p>
        </w:tc>
      </w:tr>
      <w:tr w:rsidR="00955676" w:rsidRPr="001E4FE5" w14:paraId="62415956" w14:textId="77777777" w:rsidTr="00940DA5">
        <w:trPr>
          <w:trHeight w:val="259"/>
        </w:trPr>
        <w:tc>
          <w:tcPr>
            <w:tcW w:w="2213" w:type="dxa"/>
            <w:shd w:val="clear" w:color="auto" w:fill="auto"/>
            <w:noWrap/>
            <w:vAlign w:val="bottom"/>
          </w:tcPr>
          <w:p w14:paraId="508F4DB4" w14:textId="3AF6C640" w:rsidR="00955676" w:rsidRPr="001E4FE5" w:rsidRDefault="00955676" w:rsidP="00955676">
            <w:pPr>
              <w:ind w:left="87"/>
              <w:rPr>
                <w:rFonts w:cstheme="minorHAnsi"/>
                <w:szCs w:val="22"/>
              </w:rPr>
            </w:pPr>
            <w:r>
              <w:rPr>
                <w:rFonts w:cstheme="minorHAnsi"/>
                <w:szCs w:val="22"/>
              </w:rPr>
              <w:t>057-PW-E-W01</w:t>
            </w:r>
          </w:p>
        </w:tc>
        <w:tc>
          <w:tcPr>
            <w:tcW w:w="6946" w:type="dxa"/>
            <w:shd w:val="clear" w:color="auto" w:fill="auto"/>
            <w:noWrap/>
            <w:vAlign w:val="bottom"/>
          </w:tcPr>
          <w:p w14:paraId="24A4D30D" w14:textId="7B69CABA" w:rsidR="00955676" w:rsidRPr="00BB31E9" w:rsidRDefault="00955676" w:rsidP="00955676">
            <w:pPr>
              <w:ind w:left="0"/>
              <w:rPr>
                <w:rFonts w:cstheme="minorHAnsi"/>
              </w:rPr>
            </w:pPr>
            <w:r>
              <w:rPr>
                <w:rFonts w:cstheme="minorHAnsi"/>
              </w:rPr>
              <w:t>Widok rozmieszczenia osprzętu elektrycznego w pomieszczeniach przeznaczonych dla niepełnosprawnych</w:t>
            </w:r>
          </w:p>
        </w:tc>
      </w:tr>
      <w:tr w:rsidR="00955676" w:rsidRPr="001E4FE5" w14:paraId="309B34F0" w14:textId="77777777" w:rsidTr="00940DA5">
        <w:trPr>
          <w:trHeight w:val="259"/>
        </w:trPr>
        <w:tc>
          <w:tcPr>
            <w:tcW w:w="2213" w:type="dxa"/>
            <w:shd w:val="clear" w:color="auto" w:fill="auto"/>
            <w:noWrap/>
            <w:vAlign w:val="bottom"/>
          </w:tcPr>
          <w:p w14:paraId="382CADFD" w14:textId="79DC0A54" w:rsidR="00955676" w:rsidRDefault="00955676" w:rsidP="00955676">
            <w:pPr>
              <w:ind w:left="87"/>
              <w:rPr>
                <w:rFonts w:cstheme="minorHAnsi"/>
                <w:szCs w:val="22"/>
              </w:rPr>
            </w:pPr>
            <w:r>
              <w:rPr>
                <w:rFonts w:cstheme="minorHAnsi"/>
                <w:szCs w:val="22"/>
              </w:rPr>
              <w:t>057-PW-E-W02</w:t>
            </w:r>
          </w:p>
        </w:tc>
        <w:tc>
          <w:tcPr>
            <w:tcW w:w="6946" w:type="dxa"/>
            <w:shd w:val="clear" w:color="auto" w:fill="auto"/>
            <w:noWrap/>
            <w:vAlign w:val="bottom"/>
          </w:tcPr>
          <w:p w14:paraId="251BA525" w14:textId="1DD0DB39" w:rsidR="00955676" w:rsidRPr="00BB31E9" w:rsidRDefault="00955676" w:rsidP="00955676">
            <w:pPr>
              <w:ind w:left="0"/>
              <w:rPr>
                <w:rFonts w:cstheme="minorHAnsi"/>
              </w:rPr>
            </w:pPr>
            <w:r>
              <w:rPr>
                <w:rFonts w:cstheme="minorHAnsi"/>
              </w:rPr>
              <w:t>Widok rozmieszczenia osprzętu elektrycznego w mieszkaniach</w:t>
            </w:r>
          </w:p>
        </w:tc>
      </w:tr>
      <w:tr w:rsidR="00955676" w:rsidRPr="001E4FE5" w14:paraId="119F21FE" w14:textId="77777777" w:rsidTr="00940DA5">
        <w:trPr>
          <w:trHeight w:val="259"/>
        </w:trPr>
        <w:tc>
          <w:tcPr>
            <w:tcW w:w="2213" w:type="dxa"/>
            <w:shd w:val="clear" w:color="auto" w:fill="auto"/>
            <w:noWrap/>
            <w:vAlign w:val="bottom"/>
          </w:tcPr>
          <w:p w14:paraId="4F610A0D" w14:textId="04112A5A" w:rsidR="00955676" w:rsidRDefault="00955676" w:rsidP="00955676">
            <w:pPr>
              <w:ind w:left="87"/>
              <w:rPr>
                <w:rFonts w:cstheme="minorHAnsi"/>
                <w:szCs w:val="22"/>
              </w:rPr>
            </w:pPr>
            <w:r w:rsidRPr="00CC6B0C">
              <w:rPr>
                <w:rFonts w:cstheme="minorHAnsi"/>
                <w:szCs w:val="22"/>
              </w:rPr>
              <w:t>057-PW-E-W-W01</w:t>
            </w:r>
          </w:p>
        </w:tc>
        <w:tc>
          <w:tcPr>
            <w:tcW w:w="6946" w:type="dxa"/>
            <w:shd w:val="clear" w:color="auto" w:fill="auto"/>
            <w:noWrap/>
            <w:vAlign w:val="bottom"/>
          </w:tcPr>
          <w:p w14:paraId="58CB7D9F" w14:textId="37104243" w:rsidR="00955676" w:rsidRPr="00CC6B0C" w:rsidRDefault="00955676" w:rsidP="00955676">
            <w:pPr>
              <w:ind w:left="0"/>
              <w:rPr>
                <w:rFonts w:cstheme="minorHAnsi"/>
                <w:szCs w:val="22"/>
              </w:rPr>
            </w:pPr>
            <w:r w:rsidRPr="00CC6B0C">
              <w:rPr>
                <w:rFonts w:cstheme="minorHAnsi"/>
                <w:szCs w:val="22"/>
              </w:rPr>
              <w:t>Widok rozdzielnicy głównej budynku A - RG.A</w:t>
            </w:r>
          </w:p>
        </w:tc>
      </w:tr>
      <w:tr w:rsidR="00955676" w:rsidRPr="001E4FE5" w14:paraId="5297561C" w14:textId="77777777" w:rsidTr="00940DA5">
        <w:trPr>
          <w:trHeight w:val="259"/>
        </w:trPr>
        <w:tc>
          <w:tcPr>
            <w:tcW w:w="2213" w:type="dxa"/>
            <w:shd w:val="clear" w:color="auto" w:fill="auto"/>
            <w:noWrap/>
            <w:vAlign w:val="bottom"/>
          </w:tcPr>
          <w:p w14:paraId="2D47976C" w14:textId="27D167B8" w:rsidR="00955676" w:rsidRDefault="00955676" w:rsidP="00955676">
            <w:pPr>
              <w:ind w:left="87"/>
              <w:rPr>
                <w:rFonts w:cstheme="minorHAnsi"/>
                <w:szCs w:val="22"/>
              </w:rPr>
            </w:pPr>
            <w:r w:rsidRPr="00CC6B0C">
              <w:rPr>
                <w:rFonts w:cstheme="minorHAnsi"/>
                <w:szCs w:val="22"/>
              </w:rPr>
              <w:t>057-PW-E-W-W0</w:t>
            </w:r>
            <w:r>
              <w:rPr>
                <w:rFonts w:cstheme="minorHAnsi"/>
                <w:szCs w:val="22"/>
              </w:rPr>
              <w:t>2</w:t>
            </w:r>
          </w:p>
        </w:tc>
        <w:tc>
          <w:tcPr>
            <w:tcW w:w="6946" w:type="dxa"/>
            <w:shd w:val="clear" w:color="auto" w:fill="auto"/>
            <w:noWrap/>
            <w:vAlign w:val="bottom"/>
          </w:tcPr>
          <w:p w14:paraId="2E88D670" w14:textId="176521F4" w:rsidR="00955676" w:rsidRDefault="00955676" w:rsidP="00955676">
            <w:pPr>
              <w:ind w:left="0"/>
              <w:rPr>
                <w:rFonts w:cstheme="minorHAnsi"/>
              </w:rPr>
            </w:pPr>
            <w:r w:rsidRPr="00CC6B0C">
              <w:rPr>
                <w:rFonts w:cstheme="minorHAnsi"/>
                <w:szCs w:val="22"/>
              </w:rPr>
              <w:t xml:space="preserve">Widok rozdzielnicy głównej budynku </w:t>
            </w:r>
            <w:r w:rsidR="00301302">
              <w:rPr>
                <w:rFonts w:cstheme="minorHAnsi"/>
                <w:szCs w:val="22"/>
              </w:rPr>
              <w:t>B</w:t>
            </w:r>
            <w:r w:rsidRPr="00CC6B0C">
              <w:rPr>
                <w:rFonts w:cstheme="minorHAnsi"/>
                <w:szCs w:val="22"/>
              </w:rPr>
              <w:t xml:space="preserve"> - RG.</w:t>
            </w:r>
            <w:r>
              <w:rPr>
                <w:rFonts w:cstheme="minorHAnsi"/>
                <w:szCs w:val="22"/>
              </w:rPr>
              <w:t>B</w:t>
            </w:r>
          </w:p>
        </w:tc>
      </w:tr>
      <w:tr w:rsidR="00955676" w:rsidRPr="001E4FE5" w14:paraId="2A4F1479" w14:textId="77777777" w:rsidTr="00940DA5">
        <w:trPr>
          <w:trHeight w:val="259"/>
        </w:trPr>
        <w:tc>
          <w:tcPr>
            <w:tcW w:w="2213" w:type="dxa"/>
            <w:shd w:val="clear" w:color="auto" w:fill="auto"/>
            <w:noWrap/>
            <w:vAlign w:val="bottom"/>
          </w:tcPr>
          <w:p w14:paraId="5259773B" w14:textId="4E185F19" w:rsidR="00955676" w:rsidRDefault="00955676" w:rsidP="00955676">
            <w:pPr>
              <w:ind w:left="87"/>
              <w:rPr>
                <w:rFonts w:cstheme="minorHAnsi"/>
                <w:szCs w:val="22"/>
              </w:rPr>
            </w:pPr>
            <w:r w:rsidRPr="00CC6B0C">
              <w:rPr>
                <w:rFonts w:cstheme="minorHAnsi"/>
                <w:szCs w:val="22"/>
              </w:rPr>
              <w:t>057-PW-E-W-W0</w:t>
            </w:r>
            <w:r>
              <w:rPr>
                <w:rFonts w:cstheme="minorHAnsi"/>
                <w:szCs w:val="22"/>
              </w:rPr>
              <w:t>3</w:t>
            </w:r>
          </w:p>
        </w:tc>
        <w:tc>
          <w:tcPr>
            <w:tcW w:w="6946" w:type="dxa"/>
            <w:shd w:val="clear" w:color="auto" w:fill="auto"/>
            <w:noWrap/>
            <w:vAlign w:val="bottom"/>
          </w:tcPr>
          <w:p w14:paraId="4D3FF962" w14:textId="4399DC24" w:rsidR="00955676" w:rsidRDefault="00955676" w:rsidP="00955676">
            <w:pPr>
              <w:ind w:left="0"/>
              <w:rPr>
                <w:rFonts w:cstheme="minorHAnsi"/>
              </w:rPr>
            </w:pPr>
            <w:r w:rsidRPr="00CE25F5">
              <w:rPr>
                <w:rFonts w:cstheme="minorHAnsi"/>
                <w:szCs w:val="22"/>
              </w:rPr>
              <w:t>Widok SPWP1, SPWP2, TL, SR, SPOŻ</w:t>
            </w:r>
          </w:p>
        </w:tc>
      </w:tr>
    </w:tbl>
    <w:p w14:paraId="2091600E" w14:textId="77777777" w:rsidR="009E07A2" w:rsidRPr="00BC713C" w:rsidRDefault="009E07A2" w:rsidP="009E07A2">
      <w:pPr>
        <w:ind w:left="0"/>
        <w:rPr>
          <w:rFonts w:cstheme="minorHAnsi"/>
          <w:color w:val="FF0000"/>
        </w:rPr>
      </w:pPr>
    </w:p>
    <w:p w14:paraId="752D63D1" w14:textId="77777777" w:rsidR="00CD288C" w:rsidRDefault="00CD288C" w:rsidP="005149EA">
      <w:pPr>
        <w:spacing w:before="40" w:after="40"/>
        <w:ind w:left="0" w:right="510"/>
        <w:rPr>
          <w:rFonts w:ascii="Calibri" w:hAnsi="Calibri" w:cs="Calibri"/>
          <w:szCs w:val="22"/>
        </w:rPr>
      </w:pPr>
    </w:p>
    <w:p w14:paraId="7F4A5B47" w14:textId="77777777" w:rsidR="009E07A2" w:rsidRDefault="009E07A2" w:rsidP="005149EA">
      <w:pPr>
        <w:spacing w:before="40" w:after="40"/>
        <w:ind w:left="0" w:right="510"/>
        <w:rPr>
          <w:rFonts w:ascii="Calibri" w:hAnsi="Calibri" w:cs="Calibri"/>
          <w:szCs w:val="22"/>
        </w:rPr>
      </w:pPr>
    </w:p>
    <w:p w14:paraId="315AA913" w14:textId="77777777" w:rsidR="009E07A2" w:rsidRDefault="009E07A2" w:rsidP="005149EA">
      <w:pPr>
        <w:spacing w:before="40" w:after="40"/>
        <w:ind w:left="0" w:right="510"/>
        <w:rPr>
          <w:rFonts w:ascii="Calibri" w:hAnsi="Calibri" w:cs="Calibri"/>
          <w:szCs w:val="22"/>
        </w:rPr>
      </w:pPr>
    </w:p>
    <w:p w14:paraId="06FDEB13" w14:textId="77777777" w:rsidR="009E07A2" w:rsidRDefault="009E07A2" w:rsidP="005149EA">
      <w:pPr>
        <w:spacing w:before="40" w:after="40"/>
        <w:ind w:left="0" w:right="510"/>
        <w:rPr>
          <w:rFonts w:ascii="Calibri" w:hAnsi="Calibri" w:cs="Calibri"/>
          <w:szCs w:val="22"/>
        </w:rPr>
      </w:pPr>
    </w:p>
    <w:p w14:paraId="07997796" w14:textId="77777777" w:rsidR="009E07A2" w:rsidRDefault="009E07A2" w:rsidP="005149EA">
      <w:pPr>
        <w:spacing w:before="40" w:after="40"/>
        <w:ind w:left="0" w:right="510"/>
        <w:rPr>
          <w:rFonts w:ascii="Calibri" w:hAnsi="Calibri" w:cs="Calibri"/>
          <w:szCs w:val="22"/>
        </w:rPr>
      </w:pPr>
    </w:p>
    <w:p w14:paraId="3D514025" w14:textId="77777777" w:rsidR="009E07A2" w:rsidRDefault="009E07A2" w:rsidP="005149EA">
      <w:pPr>
        <w:spacing w:before="40" w:after="40"/>
        <w:ind w:left="0" w:right="510"/>
        <w:rPr>
          <w:rFonts w:ascii="Calibri" w:hAnsi="Calibri" w:cs="Calibri"/>
          <w:szCs w:val="22"/>
        </w:rPr>
      </w:pPr>
    </w:p>
    <w:p w14:paraId="0CB2CE20" w14:textId="77777777" w:rsidR="009E07A2" w:rsidRDefault="009E07A2" w:rsidP="005149EA">
      <w:pPr>
        <w:spacing w:before="40" w:after="40"/>
        <w:ind w:left="0" w:right="510"/>
        <w:rPr>
          <w:rFonts w:ascii="Calibri" w:hAnsi="Calibri" w:cs="Calibri"/>
          <w:szCs w:val="22"/>
        </w:rPr>
      </w:pPr>
    </w:p>
    <w:p w14:paraId="1DB9B8F5" w14:textId="77777777" w:rsidR="009E07A2" w:rsidRDefault="009E07A2" w:rsidP="005149EA">
      <w:pPr>
        <w:spacing w:before="40" w:after="40"/>
        <w:ind w:left="0" w:right="510"/>
        <w:rPr>
          <w:rFonts w:ascii="Calibri" w:hAnsi="Calibri" w:cs="Calibri"/>
          <w:szCs w:val="22"/>
        </w:rPr>
      </w:pPr>
    </w:p>
    <w:p w14:paraId="326C1FA6" w14:textId="77777777" w:rsidR="00F810AB" w:rsidRDefault="00F810AB" w:rsidP="004D1DD1">
      <w:pPr>
        <w:ind w:left="0"/>
      </w:pPr>
    </w:p>
    <w:p w14:paraId="776114EF" w14:textId="33F8BA80" w:rsidR="00F810AB" w:rsidRPr="00EF1800" w:rsidRDefault="00F810AB" w:rsidP="00EF1800">
      <w:pPr>
        <w:pStyle w:val="StylNagwek112pt"/>
        <w:tabs>
          <w:tab w:val="clear" w:pos="284"/>
          <w:tab w:val="clear" w:pos="624"/>
        </w:tabs>
        <w:spacing w:after="120"/>
        <w:ind w:left="0" w:firstLine="0"/>
        <w:outlineLvl w:val="0"/>
        <w:rPr>
          <w:rFonts w:asciiTheme="minorHAnsi" w:hAnsiTheme="minorHAnsi" w:cstheme="minorHAnsi"/>
          <w:b/>
          <w:sz w:val="20"/>
        </w:rPr>
      </w:pPr>
      <w:bookmarkStart w:id="1" w:name="_Toc101994582"/>
      <w:bookmarkStart w:id="2" w:name="_Toc194050693"/>
      <w:r w:rsidRPr="00516C63">
        <w:rPr>
          <w:rFonts w:asciiTheme="minorHAnsi" w:hAnsiTheme="minorHAnsi" w:cstheme="minorHAnsi"/>
          <w:b/>
          <w:sz w:val="20"/>
        </w:rPr>
        <w:t>CZĘŚĆ OPISOWA</w:t>
      </w:r>
      <w:bookmarkEnd w:id="1"/>
      <w:r w:rsidRPr="00516C63">
        <w:rPr>
          <w:rFonts w:asciiTheme="minorHAnsi" w:hAnsiTheme="minorHAnsi" w:cstheme="minorHAnsi"/>
          <w:b/>
          <w:sz w:val="20"/>
        </w:rPr>
        <w:t xml:space="preserve"> – BRANŻA ELEKTRYCZNA</w:t>
      </w:r>
      <w:bookmarkEnd w:id="2"/>
    </w:p>
    <w:p w14:paraId="4F974534" w14:textId="4A86AD52" w:rsidR="0049778E" w:rsidRPr="00EF1800" w:rsidRDefault="00F810AB" w:rsidP="00EF1800">
      <w:pPr>
        <w:numPr>
          <w:ilvl w:val="0"/>
          <w:numId w:val="3"/>
        </w:numPr>
        <w:tabs>
          <w:tab w:val="clear" w:pos="1413"/>
        </w:tabs>
        <w:spacing w:after="120"/>
        <w:ind w:left="0" w:firstLine="0"/>
        <w:outlineLvl w:val="1"/>
        <w:rPr>
          <w:rFonts w:cstheme="minorHAnsi"/>
          <w:b/>
        </w:rPr>
      </w:pPr>
      <w:bookmarkStart w:id="3" w:name="_Toc101994583"/>
      <w:bookmarkStart w:id="4" w:name="_Toc194050694"/>
      <w:r w:rsidRPr="00516C63">
        <w:rPr>
          <w:rFonts w:cstheme="minorHAnsi"/>
          <w:b/>
        </w:rPr>
        <w:t>Dane ogólne</w:t>
      </w:r>
      <w:bookmarkEnd w:id="3"/>
      <w:bookmarkEnd w:id="4"/>
    </w:p>
    <w:p w14:paraId="301225A4" w14:textId="13513A44" w:rsidR="00F810AB" w:rsidRPr="00ED78E4" w:rsidRDefault="00F810AB" w:rsidP="00ED78E4">
      <w:pPr>
        <w:numPr>
          <w:ilvl w:val="1"/>
          <w:numId w:val="3"/>
        </w:numPr>
        <w:tabs>
          <w:tab w:val="clear" w:pos="1428"/>
        </w:tabs>
        <w:spacing w:after="120"/>
        <w:ind w:left="0" w:firstLine="0"/>
        <w:outlineLvl w:val="2"/>
        <w:rPr>
          <w:rFonts w:cstheme="minorHAnsi"/>
          <w:b/>
        </w:rPr>
      </w:pPr>
      <w:bookmarkStart w:id="5" w:name="_Toc101994584"/>
      <w:bookmarkStart w:id="6" w:name="_Toc194050695"/>
      <w:r w:rsidRPr="00516C63">
        <w:rPr>
          <w:rFonts w:cstheme="minorHAnsi"/>
          <w:b/>
        </w:rPr>
        <w:t>Przedmiot i zakres opracowania</w:t>
      </w:r>
      <w:bookmarkEnd w:id="5"/>
      <w:bookmarkEnd w:id="6"/>
    </w:p>
    <w:p w14:paraId="433AD87F" w14:textId="3C138E5A" w:rsidR="00F810AB" w:rsidRPr="00516C63" w:rsidRDefault="00F810AB" w:rsidP="00E76E1F">
      <w:pPr>
        <w:pStyle w:val="Tekstpodstawowywcity"/>
        <w:tabs>
          <w:tab w:val="clear" w:pos="709"/>
        </w:tabs>
        <w:ind w:left="0"/>
        <w:rPr>
          <w:rFonts w:asciiTheme="minorHAnsi" w:hAnsiTheme="minorHAnsi" w:cstheme="minorHAnsi"/>
          <w:sz w:val="20"/>
        </w:rPr>
      </w:pPr>
      <w:r w:rsidRPr="00516C63">
        <w:rPr>
          <w:rFonts w:asciiTheme="minorHAnsi" w:hAnsiTheme="minorHAnsi" w:cstheme="minorHAnsi"/>
          <w:sz w:val="20"/>
        </w:rPr>
        <w:t>Przedmiotem opracowania są instalacje elektryczne 230/400 V i teletechniczne w dwóch budynkach mieszkalny</w:t>
      </w:r>
      <w:r w:rsidR="007911B0">
        <w:rPr>
          <w:rFonts w:asciiTheme="minorHAnsi" w:hAnsiTheme="minorHAnsi" w:cstheme="minorHAnsi"/>
          <w:sz w:val="20"/>
        </w:rPr>
        <w:t>ch</w:t>
      </w:r>
      <w:r w:rsidRPr="00516C63">
        <w:rPr>
          <w:rFonts w:asciiTheme="minorHAnsi" w:hAnsiTheme="minorHAnsi" w:cstheme="minorHAnsi"/>
          <w:sz w:val="20"/>
        </w:rPr>
        <w:t xml:space="preserve"> wielorodzinny</w:t>
      </w:r>
      <w:r w:rsidR="00DA3FE9">
        <w:rPr>
          <w:rFonts w:asciiTheme="minorHAnsi" w:hAnsiTheme="minorHAnsi" w:cstheme="minorHAnsi"/>
          <w:sz w:val="20"/>
        </w:rPr>
        <w:t>ch</w:t>
      </w:r>
      <w:r w:rsidRPr="00516C63">
        <w:rPr>
          <w:rFonts w:asciiTheme="minorHAnsi" w:hAnsiTheme="minorHAnsi" w:cstheme="minorHAnsi"/>
          <w:sz w:val="20"/>
        </w:rPr>
        <w:t xml:space="preserve"> przy ul. Włókienniczej 1.</w:t>
      </w:r>
    </w:p>
    <w:p w14:paraId="43906AC3" w14:textId="442B6907" w:rsidR="00F810AB" w:rsidRPr="00516C63" w:rsidRDefault="00F810AB" w:rsidP="00E76E1F">
      <w:pPr>
        <w:pStyle w:val="Tekstpodstawowywcity"/>
        <w:tabs>
          <w:tab w:val="clear" w:pos="709"/>
        </w:tabs>
        <w:ind w:left="0"/>
        <w:rPr>
          <w:rFonts w:asciiTheme="minorHAnsi" w:hAnsiTheme="minorHAnsi" w:cstheme="minorHAnsi"/>
          <w:sz w:val="20"/>
        </w:rPr>
      </w:pPr>
      <w:r w:rsidRPr="00516C63">
        <w:rPr>
          <w:rFonts w:asciiTheme="minorHAnsi" w:hAnsiTheme="minorHAnsi" w:cstheme="minorHAnsi"/>
          <w:sz w:val="20"/>
        </w:rPr>
        <w:t>Opracowanie obejmuje następujące instalacje i ich elementy:</w:t>
      </w:r>
    </w:p>
    <w:p w14:paraId="165C8087" w14:textId="77777777" w:rsidR="00F810AB" w:rsidRPr="00516C63" w:rsidRDefault="00F810AB" w:rsidP="00F810AB">
      <w:pPr>
        <w:pStyle w:val="Tekstpodstawowywcity"/>
        <w:numPr>
          <w:ilvl w:val="0"/>
          <w:numId w:val="21"/>
        </w:numPr>
        <w:tabs>
          <w:tab w:val="clear" w:pos="709"/>
        </w:tabs>
        <w:rPr>
          <w:rFonts w:asciiTheme="minorHAnsi" w:hAnsiTheme="minorHAnsi" w:cstheme="minorHAnsi"/>
          <w:sz w:val="20"/>
        </w:rPr>
      </w:pPr>
      <w:r w:rsidRPr="00516C63">
        <w:rPr>
          <w:rFonts w:asciiTheme="minorHAnsi" w:hAnsiTheme="minorHAnsi" w:cstheme="minorHAnsi"/>
          <w:sz w:val="20"/>
        </w:rPr>
        <w:t>Instalacje elektryczne 230/400 i teletechniczne - zewnętrzne</w:t>
      </w:r>
    </w:p>
    <w:p w14:paraId="75BB6BAB"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 xml:space="preserve">instalacja oświetlenia terenu, </w:t>
      </w:r>
    </w:p>
    <w:p w14:paraId="321E7AE7"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wewnętrzna kanalizacja teletechniczna</w:t>
      </w:r>
    </w:p>
    <w:p w14:paraId="565DCC74" w14:textId="77777777" w:rsidR="00F810AB" w:rsidRPr="00516C63" w:rsidRDefault="00F810AB" w:rsidP="00F810AB">
      <w:pPr>
        <w:pStyle w:val="Tekstpodstawowywcity"/>
        <w:numPr>
          <w:ilvl w:val="0"/>
          <w:numId w:val="21"/>
        </w:numPr>
        <w:tabs>
          <w:tab w:val="clear" w:pos="709"/>
        </w:tabs>
        <w:rPr>
          <w:rFonts w:asciiTheme="minorHAnsi" w:hAnsiTheme="minorHAnsi" w:cstheme="minorHAnsi"/>
          <w:sz w:val="20"/>
        </w:rPr>
      </w:pPr>
      <w:r w:rsidRPr="00516C63">
        <w:rPr>
          <w:rFonts w:asciiTheme="minorHAnsi" w:hAnsiTheme="minorHAnsi" w:cstheme="minorHAnsi"/>
          <w:sz w:val="20"/>
        </w:rPr>
        <w:t>Instalacje elektryczne 230/400 i teletechniczne - wewnętrzne,</w:t>
      </w:r>
    </w:p>
    <w:p w14:paraId="6779647E"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rozdzielnice i tablice elektryczne,</w:t>
      </w:r>
    </w:p>
    <w:p w14:paraId="37111442"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instalacje elektryczne administracyjne wewnętrzne:</w:t>
      </w:r>
    </w:p>
    <w:p w14:paraId="254303B1" w14:textId="77777777" w:rsidR="00F810AB" w:rsidRPr="00516C63" w:rsidRDefault="00F810AB" w:rsidP="00E76E1F">
      <w:pPr>
        <w:pStyle w:val="Mj"/>
        <w:numPr>
          <w:ilvl w:val="1"/>
          <w:numId w:val="5"/>
        </w:numPr>
        <w:tabs>
          <w:tab w:val="clear" w:pos="1780"/>
        </w:tabs>
        <w:ind w:left="284" w:firstLine="283"/>
        <w:rPr>
          <w:rFonts w:asciiTheme="minorHAnsi" w:hAnsiTheme="minorHAnsi" w:cstheme="minorHAnsi"/>
          <w:sz w:val="20"/>
        </w:rPr>
      </w:pPr>
      <w:r w:rsidRPr="00516C63">
        <w:rPr>
          <w:rFonts w:asciiTheme="minorHAnsi" w:hAnsiTheme="minorHAnsi" w:cstheme="minorHAnsi"/>
          <w:sz w:val="20"/>
        </w:rPr>
        <w:t>instalacje awaryjnego oświetlenia ewakuacyjnego,</w:t>
      </w:r>
    </w:p>
    <w:p w14:paraId="16F15D5E" w14:textId="77777777" w:rsidR="00F810AB" w:rsidRPr="00516C63" w:rsidRDefault="00F810AB" w:rsidP="00E76E1F">
      <w:pPr>
        <w:pStyle w:val="Mj"/>
        <w:numPr>
          <w:ilvl w:val="1"/>
          <w:numId w:val="5"/>
        </w:numPr>
        <w:tabs>
          <w:tab w:val="clear" w:pos="1780"/>
        </w:tabs>
        <w:ind w:left="284" w:firstLine="283"/>
        <w:rPr>
          <w:rFonts w:asciiTheme="minorHAnsi" w:hAnsiTheme="minorHAnsi" w:cstheme="minorHAnsi"/>
          <w:sz w:val="20"/>
        </w:rPr>
      </w:pPr>
      <w:r w:rsidRPr="00516C63">
        <w:rPr>
          <w:rFonts w:asciiTheme="minorHAnsi" w:hAnsiTheme="minorHAnsi" w:cstheme="minorHAnsi"/>
          <w:sz w:val="20"/>
        </w:rPr>
        <w:t>instalacje oświetlenia ogólnego,</w:t>
      </w:r>
    </w:p>
    <w:p w14:paraId="44979E3D" w14:textId="77777777" w:rsidR="00F810AB" w:rsidRPr="00516C63" w:rsidRDefault="00F810AB" w:rsidP="00E76E1F">
      <w:pPr>
        <w:pStyle w:val="Mj"/>
        <w:numPr>
          <w:ilvl w:val="1"/>
          <w:numId w:val="5"/>
        </w:numPr>
        <w:tabs>
          <w:tab w:val="clear" w:pos="1780"/>
        </w:tabs>
        <w:ind w:left="284" w:firstLine="283"/>
        <w:rPr>
          <w:rFonts w:asciiTheme="minorHAnsi" w:hAnsiTheme="minorHAnsi" w:cstheme="minorHAnsi"/>
          <w:sz w:val="20"/>
        </w:rPr>
      </w:pPr>
      <w:r w:rsidRPr="00516C63">
        <w:rPr>
          <w:rFonts w:asciiTheme="minorHAnsi" w:hAnsiTheme="minorHAnsi" w:cstheme="minorHAnsi"/>
          <w:sz w:val="20"/>
        </w:rPr>
        <w:t>instalacje siły i gniazd wtykowych,</w:t>
      </w:r>
    </w:p>
    <w:p w14:paraId="079E61C1"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część elektryczną systemu oddymiania klatek schodowych,</w:t>
      </w:r>
    </w:p>
    <w:p w14:paraId="6218E98D"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przeciwpożarowego wyłącznika prądu,</w:t>
      </w:r>
    </w:p>
    <w:p w14:paraId="70C4A827"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instalacje elektryczne w lokalach mieszkaniowych,</w:t>
      </w:r>
    </w:p>
    <w:p w14:paraId="4373C984"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instalację połączeń wyrównawczych,</w:t>
      </w:r>
    </w:p>
    <w:p w14:paraId="4C06B5C7" w14:textId="77777777" w:rsidR="00F810AB" w:rsidRPr="00DE0B95"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instalacje odgromową i uziemiającą,</w:t>
      </w:r>
    </w:p>
    <w:p w14:paraId="3878718E" w14:textId="77777777" w:rsidR="00F810AB" w:rsidRPr="00516C63" w:rsidRDefault="00F810AB" w:rsidP="00E76E1F">
      <w:pPr>
        <w:pStyle w:val="Mj"/>
        <w:tabs>
          <w:tab w:val="clear" w:pos="360"/>
        </w:tabs>
        <w:ind w:left="0" w:firstLine="426"/>
        <w:rPr>
          <w:rFonts w:asciiTheme="minorHAnsi" w:hAnsiTheme="minorHAnsi" w:cstheme="minorHAnsi"/>
          <w:sz w:val="20"/>
        </w:rPr>
      </w:pPr>
      <w:r w:rsidRPr="00516C63">
        <w:rPr>
          <w:rFonts w:asciiTheme="minorHAnsi" w:hAnsiTheme="minorHAnsi" w:cstheme="minorHAnsi"/>
          <w:sz w:val="20"/>
        </w:rPr>
        <w:t>instalacje teletechniczne:</w:t>
      </w:r>
    </w:p>
    <w:p w14:paraId="7FA91B64" w14:textId="77777777" w:rsidR="00F810AB" w:rsidRPr="00516C63" w:rsidRDefault="00F810AB" w:rsidP="00E76E1F">
      <w:pPr>
        <w:pStyle w:val="Mj"/>
        <w:numPr>
          <w:ilvl w:val="1"/>
          <w:numId w:val="5"/>
        </w:numPr>
        <w:tabs>
          <w:tab w:val="clear" w:pos="1780"/>
        </w:tabs>
        <w:ind w:left="284" w:firstLine="283"/>
        <w:rPr>
          <w:rFonts w:asciiTheme="minorHAnsi" w:hAnsiTheme="minorHAnsi" w:cstheme="minorHAnsi"/>
          <w:sz w:val="20"/>
        </w:rPr>
      </w:pPr>
      <w:r w:rsidRPr="00516C63">
        <w:rPr>
          <w:rFonts w:asciiTheme="minorHAnsi" w:hAnsiTheme="minorHAnsi" w:cstheme="minorHAnsi"/>
          <w:sz w:val="20"/>
        </w:rPr>
        <w:t>domofonowa,</w:t>
      </w:r>
    </w:p>
    <w:p w14:paraId="158CBE1F" w14:textId="77777777" w:rsidR="00F810AB" w:rsidRPr="00516C63" w:rsidRDefault="00F810AB" w:rsidP="00E76E1F">
      <w:pPr>
        <w:pStyle w:val="Mj"/>
        <w:numPr>
          <w:ilvl w:val="1"/>
          <w:numId w:val="5"/>
        </w:numPr>
        <w:tabs>
          <w:tab w:val="clear" w:pos="1780"/>
        </w:tabs>
        <w:ind w:left="284" w:firstLine="283"/>
        <w:rPr>
          <w:rFonts w:asciiTheme="minorHAnsi" w:hAnsiTheme="minorHAnsi" w:cstheme="minorHAnsi"/>
          <w:sz w:val="20"/>
        </w:rPr>
      </w:pPr>
      <w:r w:rsidRPr="00516C63">
        <w:rPr>
          <w:rFonts w:asciiTheme="minorHAnsi" w:hAnsiTheme="minorHAnsi" w:cstheme="minorHAnsi"/>
          <w:sz w:val="20"/>
        </w:rPr>
        <w:t>telekomunikacyjna,</w:t>
      </w:r>
    </w:p>
    <w:p w14:paraId="5366693A" w14:textId="77777777" w:rsidR="00F810AB" w:rsidRPr="00516C63" w:rsidRDefault="00F810AB" w:rsidP="00E76E1F">
      <w:pPr>
        <w:pStyle w:val="Mj"/>
        <w:numPr>
          <w:ilvl w:val="1"/>
          <w:numId w:val="5"/>
        </w:numPr>
        <w:tabs>
          <w:tab w:val="clear" w:pos="1780"/>
        </w:tabs>
        <w:ind w:left="284" w:firstLine="283"/>
        <w:rPr>
          <w:rFonts w:asciiTheme="minorHAnsi" w:hAnsiTheme="minorHAnsi" w:cstheme="minorHAnsi"/>
          <w:sz w:val="20"/>
        </w:rPr>
      </w:pPr>
      <w:r w:rsidRPr="00516C63">
        <w:rPr>
          <w:rFonts w:asciiTheme="minorHAnsi" w:hAnsiTheme="minorHAnsi" w:cstheme="minorHAnsi"/>
          <w:sz w:val="20"/>
        </w:rPr>
        <w:t>internetową,</w:t>
      </w:r>
    </w:p>
    <w:p w14:paraId="1ADFB83B" w14:textId="59FADA2A" w:rsidR="00F810AB" w:rsidRPr="00516C63" w:rsidRDefault="00F810AB" w:rsidP="00E76E1F">
      <w:pPr>
        <w:pStyle w:val="Mj"/>
        <w:numPr>
          <w:ilvl w:val="1"/>
          <w:numId w:val="5"/>
        </w:numPr>
        <w:tabs>
          <w:tab w:val="clear" w:pos="1780"/>
        </w:tabs>
        <w:ind w:left="284" w:firstLine="283"/>
        <w:rPr>
          <w:rFonts w:asciiTheme="minorHAnsi" w:hAnsiTheme="minorHAnsi" w:cstheme="minorHAnsi"/>
          <w:sz w:val="20"/>
        </w:rPr>
      </w:pPr>
      <w:r w:rsidRPr="00516C63">
        <w:rPr>
          <w:rFonts w:asciiTheme="minorHAnsi" w:hAnsiTheme="minorHAnsi" w:cstheme="minorHAnsi"/>
          <w:sz w:val="20"/>
        </w:rPr>
        <w:t>telewizji naziemnej i kablowej</w:t>
      </w:r>
      <w:r w:rsidR="00DA3FE9">
        <w:rPr>
          <w:rFonts w:asciiTheme="minorHAnsi" w:hAnsiTheme="minorHAnsi" w:cstheme="minorHAnsi"/>
          <w:sz w:val="20"/>
        </w:rPr>
        <w:t>.</w:t>
      </w:r>
    </w:p>
    <w:p w14:paraId="13AB60F7" w14:textId="77777777" w:rsidR="00F810AB" w:rsidRPr="00DE0B95" w:rsidRDefault="00F810AB" w:rsidP="00F810AB">
      <w:pPr>
        <w:pStyle w:val="Tekstpodstawowywcity"/>
        <w:numPr>
          <w:ilvl w:val="0"/>
          <w:numId w:val="21"/>
        </w:numPr>
        <w:tabs>
          <w:tab w:val="clear" w:pos="709"/>
        </w:tabs>
        <w:rPr>
          <w:rFonts w:asciiTheme="minorHAnsi" w:hAnsiTheme="minorHAnsi" w:cstheme="minorHAnsi"/>
          <w:sz w:val="20"/>
        </w:rPr>
      </w:pPr>
      <w:r w:rsidRPr="00DE0B95">
        <w:rPr>
          <w:rFonts w:asciiTheme="minorHAnsi" w:hAnsiTheme="minorHAnsi" w:cstheme="minorHAnsi"/>
          <w:sz w:val="20"/>
        </w:rPr>
        <w:t>Niniejsze opracowanie nie obejmuje swym zakresem:</w:t>
      </w:r>
    </w:p>
    <w:p w14:paraId="30B399AE" w14:textId="742613E2" w:rsidR="00F810AB" w:rsidRPr="00DE0B95" w:rsidRDefault="00F810AB" w:rsidP="00E76E1F">
      <w:pPr>
        <w:pStyle w:val="Mj"/>
        <w:tabs>
          <w:tab w:val="clear" w:pos="360"/>
        </w:tabs>
        <w:ind w:left="709" w:hanging="283"/>
        <w:rPr>
          <w:rFonts w:asciiTheme="minorHAnsi" w:hAnsiTheme="minorHAnsi" w:cstheme="minorHAnsi"/>
          <w:sz w:val="20"/>
        </w:rPr>
      </w:pPr>
      <w:r w:rsidRPr="00DE0B95">
        <w:rPr>
          <w:rFonts w:asciiTheme="minorHAnsi" w:hAnsiTheme="minorHAnsi" w:cstheme="minorHAnsi"/>
          <w:sz w:val="20"/>
        </w:rPr>
        <w:t xml:space="preserve">sieci energetycznej zasilającej przedmiotowe budynki – elementy te stanowić będą przedmiot opracowania, </w:t>
      </w:r>
      <w:r w:rsidR="00E76E1F">
        <w:rPr>
          <w:rFonts w:asciiTheme="minorHAnsi" w:hAnsiTheme="minorHAnsi" w:cstheme="minorHAnsi"/>
          <w:sz w:val="20"/>
        </w:rPr>
        <w:t xml:space="preserve"> </w:t>
      </w:r>
      <w:r w:rsidRPr="00DE0B95">
        <w:rPr>
          <w:rFonts w:asciiTheme="minorHAnsi" w:hAnsiTheme="minorHAnsi" w:cstheme="minorHAnsi"/>
          <w:sz w:val="20"/>
        </w:rPr>
        <w:t>którego wykonanie leży po stronie Gestora sieci zasilającej,</w:t>
      </w:r>
    </w:p>
    <w:p w14:paraId="751B79A8" w14:textId="77777777" w:rsidR="00F810AB" w:rsidRPr="00DE0B95" w:rsidRDefault="00F810AB" w:rsidP="00E76E1F">
      <w:pPr>
        <w:pStyle w:val="Mj"/>
        <w:tabs>
          <w:tab w:val="clear" w:pos="360"/>
        </w:tabs>
        <w:ind w:left="0" w:firstLine="426"/>
        <w:rPr>
          <w:rFonts w:asciiTheme="minorHAnsi" w:hAnsiTheme="minorHAnsi" w:cstheme="minorHAnsi"/>
          <w:sz w:val="20"/>
        </w:rPr>
      </w:pPr>
      <w:r w:rsidRPr="00DE0B95">
        <w:rPr>
          <w:rFonts w:asciiTheme="minorHAnsi" w:hAnsiTheme="minorHAnsi" w:cstheme="minorHAnsi"/>
          <w:sz w:val="20"/>
        </w:rPr>
        <w:t>przyłączy RTV, telekomunikacyjnych.</w:t>
      </w:r>
    </w:p>
    <w:p w14:paraId="3A170CE1" w14:textId="77777777" w:rsidR="00F810AB" w:rsidRPr="00DE0B95" w:rsidRDefault="00F810AB" w:rsidP="00F810AB">
      <w:pPr>
        <w:pStyle w:val="Tekstpodstawowywcity"/>
        <w:numPr>
          <w:ilvl w:val="0"/>
          <w:numId w:val="21"/>
        </w:numPr>
        <w:tabs>
          <w:tab w:val="clear" w:pos="709"/>
        </w:tabs>
        <w:rPr>
          <w:rFonts w:asciiTheme="minorHAnsi" w:hAnsiTheme="minorHAnsi" w:cstheme="minorHAnsi"/>
        </w:rPr>
      </w:pPr>
      <w:r w:rsidRPr="00DE0B95">
        <w:rPr>
          <w:rFonts w:asciiTheme="minorHAnsi" w:hAnsiTheme="minorHAnsi" w:cstheme="minorHAnsi"/>
          <w:sz w:val="20"/>
        </w:rPr>
        <w:t>W zakresie instalacji teletechnicznych punktami styku instalacji wewnątrz budynku i przyłączy zewnętrznych będą szafka Srtv (telewizja kablowa CATV, internet) oraz szafka SPD (internet, telekomunikacja).</w:t>
      </w:r>
    </w:p>
    <w:p w14:paraId="2155EE7B" w14:textId="77777777" w:rsidR="00F810AB" w:rsidRPr="006B59E4" w:rsidRDefault="00F810AB" w:rsidP="00F810AB">
      <w:pPr>
        <w:tabs>
          <w:tab w:val="left" w:pos="284"/>
          <w:tab w:val="left" w:pos="567"/>
        </w:tabs>
        <w:ind w:left="0"/>
        <w:rPr>
          <w:rFonts w:cstheme="minorHAnsi"/>
          <w:color w:val="FF0000"/>
        </w:rPr>
      </w:pPr>
    </w:p>
    <w:p w14:paraId="231F15C1" w14:textId="5E7C305E" w:rsidR="006B3866" w:rsidRPr="00ED78E4" w:rsidRDefault="00F810AB" w:rsidP="00ED78E4">
      <w:pPr>
        <w:numPr>
          <w:ilvl w:val="1"/>
          <w:numId w:val="3"/>
        </w:numPr>
        <w:tabs>
          <w:tab w:val="clear" w:pos="1428"/>
          <w:tab w:val="num" w:pos="284"/>
          <w:tab w:val="left" w:pos="567"/>
        </w:tabs>
        <w:spacing w:after="120"/>
        <w:ind w:left="284" w:hanging="284"/>
        <w:outlineLvl w:val="2"/>
        <w:rPr>
          <w:rFonts w:cstheme="minorHAnsi"/>
          <w:b/>
        </w:rPr>
      </w:pPr>
      <w:bookmarkStart w:id="7" w:name="_Toc101994585"/>
      <w:bookmarkStart w:id="8" w:name="_Toc194050696"/>
      <w:r w:rsidRPr="00E0176E">
        <w:rPr>
          <w:rFonts w:cstheme="minorHAnsi"/>
          <w:b/>
        </w:rPr>
        <w:t>Podstawa techniczna opracowania</w:t>
      </w:r>
      <w:bookmarkEnd w:id="7"/>
      <w:bookmarkEnd w:id="8"/>
    </w:p>
    <w:p w14:paraId="07064201" w14:textId="77777777" w:rsidR="00F810AB" w:rsidRPr="00E0176E" w:rsidRDefault="00F810AB" w:rsidP="00F810AB">
      <w:pPr>
        <w:ind w:left="0" w:firstLine="709"/>
        <w:rPr>
          <w:rFonts w:cstheme="minorHAnsi"/>
        </w:rPr>
      </w:pPr>
      <w:r w:rsidRPr="00E0176E">
        <w:rPr>
          <w:rFonts w:cstheme="minorHAnsi"/>
        </w:rPr>
        <w:t>Podstawę techniczną opracowania stanowią:</w:t>
      </w:r>
    </w:p>
    <w:p w14:paraId="161EC8D4" w14:textId="77777777" w:rsidR="00F810AB" w:rsidRPr="00E0176E" w:rsidRDefault="00F810AB" w:rsidP="00E76E1F">
      <w:pPr>
        <w:numPr>
          <w:ilvl w:val="0"/>
          <w:numId w:val="4"/>
        </w:numPr>
        <w:tabs>
          <w:tab w:val="clear" w:pos="720"/>
        </w:tabs>
        <w:ind w:left="0" w:firstLine="426"/>
        <w:rPr>
          <w:rFonts w:cstheme="minorHAnsi"/>
        </w:rPr>
      </w:pPr>
      <w:r w:rsidRPr="00E0176E">
        <w:rPr>
          <w:rFonts w:cstheme="minorHAnsi"/>
        </w:rPr>
        <w:t>Zlecenie wykonania projektu,</w:t>
      </w:r>
    </w:p>
    <w:p w14:paraId="360B23CA" w14:textId="77777777" w:rsidR="00F810AB" w:rsidRPr="00E0176E" w:rsidRDefault="00F810AB" w:rsidP="00E76E1F">
      <w:pPr>
        <w:numPr>
          <w:ilvl w:val="0"/>
          <w:numId w:val="4"/>
        </w:numPr>
        <w:tabs>
          <w:tab w:val="clear" w:pos="720"/>
        </w:tabs>
        <w:ind w:left="0" w:firstLine="426"/>
        <w:rPr>
          <w:rFonts w:cstheme="minorHAnsi"/>
        </w:rPr>
      </w:pPr>
      <w:r w:rsidRPr="00E0176E">
        <w:rPr>
          <w:rFonts w:cstheme="minorHAnsi"/>
        </w:rPr>
        <w:t>Ustalenia z Inwestorem oraz międzybranżowe,</w:t>
      </w:r>
    </w:p>
    <w:p w14:paraId="23AA48FF" w14:textId="4044E823" w:rsidR="00F810AB" w:rsidRDefault="00F810AB" w:rsidP="00BE5EC8">
      <w:pPr>
        <w:numPr>
          <w:ilvl w:val="0"/>
          <w:numId w:val="4"/>
        </w:numPr>
        <w:tabs>
          <w:tab w:val="clear" w:pos="720"/>
        </w:tabs>
        <w:ind w:left="0" w:firstLine="426"/>
        <w:rPr>
          <w:rFonts w:cstheme="minorHAnsi"/>
        </w:rPr>
      </w:pPr>
      <w:r w:rsidRPr="00E0176E">
        <w:rPr>
          <w:rFonts w:cstheme="minorHAnsi"/>
        </w:rPr>
        <w:t xml:space="preserve">Obowiązujące w trakcie projektowania przepisy, wytyczne, normy. </w:t>
      </w:r>
    </w:p>
    <w:p w14:paraId="319D7B6B" w14:textId="77777777" w:rsidR="00F2097F" w:rsidRPr="00BE5EC8" w:rsidRDefault="00F2097F" w:rsidP="00F2097F">
      <w:pPr>
        <w:ind w:left="426"/>
        <w:rPr>
          <w:rFonts w:cstheme="minorHAnsi"/>
        </w:rPr>
      </w:pPr>
    </w:p>
    <w:p w14:paraId="56BF16FB" w14:textId="77777777" w:rsidR="00F810AB" w:rsidRPr="00A71427" w:rsidRDefault="00F810AB" w:rsidP="00F810AB">
      <w:pPr>
        <w:numPr>
          <w:ilvl w:val="0"/>
          <w:numId w:val="3"/>
        </w:numPr>
        <w:tabs>
          <w:tab w:val="clear" w:pos="1413"/>
        </w:tabs>
        <w:spacing w:after="120"/>
        <w:ind w:left="0" w:firstLine="0"/>
        <w:outlineLvl w:val="1"/>
        <w:rPr>
          <w:rFonts w:cstheme="minorHAnsi"/>
          <w:b/>
        </w:rPr>
      </w:pPr>
      <w:bookmarkStart w:id="9" w:name="_Toc101994586"/>
      <w:bookmarkStart w:id="10" w:name="_Toc194050697"/>
      <w:r w:rsidRPr="00A71427">
        <w:rPr>
          <w:rFonts w:cstheme="minorHAnsi"/>
          <w:b/>
        </w:rPr>
        <w:t>Opis i zakres przyjętych rozwiązań</w:t>
      </w:r>
      <w:bookmarkEnd w:id="9"/>
      <w:bookmarkEnd w:id="10"/>
    </w:p>
    <w:p w14:paraId="7BE18BCC" w14:textId="3168707D" w:rsidR="00F810AB" w:rsidRPr="00A71427" w:rsidRDefault="00F810AB" w:rsidP="00F810AB">
      <w:pPr>
        <w:numPr>
          <w:ilvl w:val="1"/>
          <w:numId w:val="6"/>
        </w:numPr>
        <w:tabs>
          <w:tab w:val="clear" w:pos="720"/>
        </w:tabs>
        <w:spacing w:after="120"/>
        <w:ind w:left="0" w:firstLine="0"/>
        <w:outlineLvl w:val="2"/>
        <w:rPr>
          <w:rFonts w:cstheme="minorHAnsi"/>
          <w:b/>
        </w:rPr>
      </w:pPr>
      <w:bookmarkStart w:id="11" w:name="_Toc194050698"/>
      <w:r w:rsidRPr="00A71427">
        <w:rPr>
          <w:rFonts w:cstheme="minorHAnsi"/>
          <w:b/>
        </w:rPr>
        <w:t>Instalacje elektryczne zewnętrzne</w:t>
      </w:r>
      <w:bookmarkEnd w:id="11"/>
      <w:r w:rsidRPr="00A71427">
        <w:rPr>
          <w:rFonts w:cstheme="minorHAnsi"/>
          <w:b/>
        </w:rPr>
        <w:t xml:space="preserve"> </w:t>
      </w:r>
    </w:p>
    <w:p w14:paraId="16BD118A" w14:textId="77777777" w:rsidR="00F810AB" w:rsidRPr="00A71427" w:rsidRDefault="00F810AB" w:rsidP="00F810AB">
      <w:pPr>
        <w:numPr>
          <w:ilvl w:val="2"/>
          <w:numId w:val="6"/>
        </w:numPr>
        <w:tabs>
          <w:tab w:val="clear" w:pos="720"/>
        </w:tabs>
        <w:spacing w:after="120"/>
        <w:outlineLvl w:val="2"/>
        <w:rPr>
          <w:rFonts w:cstheme="minorHAnsi"/>
          <w:b/>
        </w:rPr>
      </w:pPr>
      <w:bookmarkStart w:id="12" w:name="_Toc194050699"/>
      <w:r w:rsidRPr="00A71427">
        <w:rPr>
          <w:rFonts w:cstheme="minorHAnsi"/>
          <w:b/>
        </w:rPr>
        <w:t>Oświetlenie terenu zewnętrznego</w:t>
      </w:r>
      <w:bookmarkEnd w:id="12"/>
    </w:p>
    <w:p w14:paraId="6E569B7E" w14:textId="45EB71B3" w:rsidR="00F810AB" w:rsidRPr="000C0120" w:rsidRDefault="00F810AB" w:rsidP="00E76E1F">
      <w:pPr>
        <w:ind w:left="0" w:firstLine="284"/>
      </w:pPr>
      <w:r w:rsidRPr="000C0120">
        <w:t>Na terenie zaprojektowano oświetlenie zewnętrzne</w:t>
      </w:r>
      <w:r w:rsidR="00BD50BE" w:rsidRPr="000C0120">
        <w:t xml:space="preserve">. Przewidziano montaż </w:t>
      </w:r>
      <w:r w:rsidR="00034239" w:rsidRPr="000C0120">
        <w:t xml:space="preserve">5 </w:t>
      </w:r>
      <w:r w:rsidR="004C05CD" w:rsidRPr="000C0120">
        <w:t>słupów o</w:t>
      </w:r>
      <w:r w:rsidR="00C53C3D" w:rsidRPr="000C0120">
        <w:t>ś</w:t>
      </w:r>
      <w:r w:rsidR="004C05CD" w:rsidRPr="000C0120">
        <w:t>wietleniowych</w:t>
      </w:r>
      <w:r w:rsidR="004C11FA" w:rsidRPr="000C0120">
        <w:t xml:space="preserve"> o wysokości </w:t>
      </w:r>
      <w:r w:rsidR="009D7115" w:rsidRPr="000C0120">
        <w:t>ok. 3</w:t>
      </w:r>
      <w:r w:rsidR="00161A7E" w:rsidRPr="000C0120">
        <w:t>m,</w:t>
      </w:r>
      <w:r w:rsidR="00034239" w:rsidRPr="000C0120">
        <w:t xml:space="preserve"> </w:t>
      </w:r>
      <w:r w:rsidR="000366AD" w:rsidRPr="000C0120">
        <w:t xml:space="preserve">wyposażonych w </w:t>
      </w:r>
      <w:r w:rsidR="000C0120" w:rsidRPr="000C0120">
        <w:t>moduły</w:t>
      </w:r>
      <w:r w:rsidR="000366AD" w:rsidRPr="000C0120">
        <w:t xml:space="preserve"> LED</w:t>
      </w:r>
      <w:r w:rsidR="009D7115" w:rsidRPr="000C0120">
        <w:t>, 4450lm</w:t>
      </w:r>
      <w:r w:rsidR="0012305D">
        <w:t>, IP66</w:t>
      </w:r>
      <w:r w:rsidR="000366AD" w:rsidRPr="000C0120">
        <w:t xml:space="preserve"> </w:t>
      </w:r>
      <w:r w:rsidR="00034239" w:rsidRPr="000C0120">
        <w:t xml:space="preserve">oraz 3 </w:t>
      </w:r>
      <w:r w:rsidR="0053581F" w:rsidRPr="000C0120">
        <w:t>naświetlacz</w:t>
      </w:r>
      <w:r w:rsidR="00161A7E" w:rsidRPr="000C0120">
        <w:t>y</w:t>
      </w:r>
      <w:r w:rsidR="0053581F" w:rsidRPr="000C0120">
        <w:t xml:space="preserve"> posadzkow</w:t>
      </w:r>
      <w:r w:rsidR="00161A7E" w:rsidRPr="000C0120">
        <w:t>ych</w:t>
      </w:r>
      <w:r w:rsidR="000366AD" w:rsidRPr="000C0120">
        <w:t xml:space="preserve"> </w:t>
      </w:r>
      <w:r w:rsidR="00407F1A" w:rsidRPr="000C0120">
        <w:t>przeznaczon</w:t>
      </w:r>
      <w:r w:rsidR="00161A7E" w:rsidRPr="000C0120">
        <w:t>ych</w:t>
      </w:r>
      <w:r w:rsidR="00407F1A" w:rsidRPr="000C0120">
        <w:t xml:space="preserve"> do iluminacji</w:t>
      </w:r>
      <w:r w:rsidR="005E6F2E" w:rsidRPr="000C0120">
        <w:t xml:space="preserve"> ziele</w:t>
      </w:r>
      <w:r w:rsidR="00407F1A" w:rsidRPr="000C0120">
        <w:t>ni</w:t>
      </w:r>
      <w:r w:rsidR="005E6F2E" w:rsidRPr="000C0120">
        <w:t xml:space="preserve">, </w:t>
      </w:r>
      <w:r w:rsidR="00733B09" w:rsidRPr="000C0120">
        <w:t>z regulowaną optyką 0-30 st.,</w:t>
      </w:r>
      <w:r w:rsidR="005E6F2E" w:rsidRPr="000C0120">
        <w:t xml:space="preserve"> wyposażonych </w:t>
      </w:r>
      <w:r w:rsidR="001D565D" w:rsidRPr="000C0120">
        <w:t xml:space="preserve">w </w:t>
      </w:r>
      <w:r w:rsidR="000C0120" w:rsidRPr="000C0120">
        <w:t>moduły</w:t>
      </w:r>
      <w:r w:rsidR="001D565D" w:rsidRPr="000C0120">
        <w:t xml:space="preserve"> LED</w:t>
      </w:r>
      <w:r w:rsidR="00325552">
        <w:t>, IP68</w:t>
      </w:r>
      <w:r w:rsidR="007B2F5F">
        <w:t xml:space="preserve">, kąt wiązki należy dobrać </w:t>
      </w:r>
      <w:r w:rsidR="00FD146F">
        <w:t>podczas montażu naświetlaczy</w:t>
      </w:r>
      <w:r w:rsidR="004C05CD" w:rsidRPr="000C0120">
        <w:t xml:space="preserve">. </w:t>
      </w:r>
    </w:p>
    <w:p w14:paraId="0853C97A" w14:textId="7371291E" w:rsidR="004C05CD" w:rsidRPr="000C0120" w:rsidRDefault="004C05CD" w:rsidP="00E76E1F">
      <w:pPr>
        <w:ind w:left="0" w:firstLine="284"/>
      </w:pPr>
      <w:r w:rsidRPr="000C0120">
        <w:t xml:space="preserve">Oświetlenie zewnętrzne terenu </w:t>
      </w:r>
      <w:r w:rsidR="006F3BAD" w:rsidRPr="000C0120">
        <w:t xml:space="preserve">zasilane będzie z tablicy </w:t>
      </w:r>
      <w:r w:rsidR="00215489" w:rsidRPr="000C0120">
        <w:t xml:space="preserve">administracyjnej </w:t>
      </w:r>
      <w:proofErr w:type="spellStart"/>
      <w:r w:rsidR="00EF6CB0" w:rsidRPr="000C0120">
        <w:t>TAdm.B</w:t>
      </w:r>
      <w:proofErr w:type="spellEnd"/>
      <w:r w:rsidR="00EF6CB0" w:rsidRPr="000C0120">
        <w:t xml:space="preserve"> zlokalizowanej </w:t>
      </w:r>
      <w:r w:rsidR="007A0294" w:rsidRPr="000C0120">
        <w:t xml:space="preserve">na </w:t>
      </w:r>
      <w:r w:rsidR="00EF6CB0" w:rsidRPr="000C0120">
        <w:t>klatce schodowej w budynku B</w:t>
      </w:r>
      <w:r w:rsidR="007A0294" w:rsidRPr="000C0120">
        <w:t xml:space="preserve">. Sterowanie załączaniem oświetlenia zrealizowane będzie za pośrednictwem automatu zmierzchowego </w:t>
      </w:r>
      <w:r w:rsidR="00647403" w:rsidRPr="000C0120">
        <w:t>z czujnikiem zmierzchowym.</w:t>
      </w:r>
    </w:p>
    <w:p w14:paraId="1F857175" w14:textId="77777777" w:rsidR="00BE5EC8" w:rsidRPr="006B59E4" w:rsidRDefault="00BE5EC8" w:rsidP="00BE5EC8">
      <w:pPr>
        <w:ind w:left="0"/>
        <w:rPr>
          <w:rFonts w:cstheme="minorHAnsi"/>
          <w:color w:val="FF0000"/>
        </w:rPr>
      </w:pPr>
    </w:p>
    <w:p w14:paraId="2F278744" w14:textId="23835924" w:rsidR="00F810AB" w:rsidRPr="00670959" w:rsidRDefault="00487954" w:rsidP="00F810AB">
      <w:pPr>
        <w:numPr>
          <w:ilvl w:val="2"/>
          <w:numId w:val="6"/>
        </w:numPr>
        <w:tabs>
          <w:tab w:val="clear" w:pos="720"/>
        </w:tabs>
        <w:spacing w:after="120"/>
        <w:outlineLvl w:val="2"/>
        <w:rPr>
          <w:rFonts w:cstheme="minorHAnsi"/>
          <w:b/>
        </w:rPr>
      </w:pPr>
      <w:bookmarkStart w:id="13" w:name="_Toc194050700"/>
      <w:r>
        <w:rPr>
          <w:rFonts w:cstheme="minorHAnsi"/>
          <w:b/>
        </w:rPr>
        <w:t>Z</w:t>
      </w:r>
      <w:r w:rsidR="00F810AB" w:rsidRPr="00670959">
        <w:rPr>
          <w:rFonts w:cstheme="minorHAnsi"/>
          <w:b/>
        </w:rPr>
        <w:t>ewnętrzna kanalizacja teletechniczna</w:t>
      </w:r>
      <w:bookmarkEnd w:id="13"/>
    </w:p>
    <w:p w14:paraId="5BA8FB7A" w14:textId="74330A1A" w:rsidR="003E4164" w:rsidRPr="00530A10" w:rsidRDefault="003E4164" w:rsidP="003E4164">
      <w:pPr>
        <w:ind w:left="0" w:firstLine="709"/>
        <w:rPr>
          <w:color w:val="0070C0"/>
        </w:rPr>
      </w:pPr>
      <w:r w:rsidRPr="003E4164">
        <w:t xml:space="preserve">Dla potrzeb zapewnienia możliwości przeprowadzenia przyłączy telekomunikacyjnych i CATV Operatorom sieci telekomunikacyjnych i CATV, przewidziano wykonanie odcinka kanalizacji teletechnicznej </w:t>
      </w:r>
      <w:r w:rsidRPr="003E4164">
        <w:lastRenderedPageBreak/>
        <w:t>2-otworowej w terenie. Jej konstrukcję oparto na rurach typu DVK 110, które przeprowadzić przelotowo przez studzienki typu kompakt z tworzywa sztucznego z pokrywą stalową klasie obciążalności min. B125</w:t>
      </w:r>
      <w:r w:rsidRPr="003E4164">
        <w:rPr>
          <w:vertAlign w:val="superscript"/>
        </w:rPr>
        <w:t>2</w:t>
      </w:r>
      <w:r w:rsidRPr="003E4164">
        <w:t xml:space="preserve">, z możliwością doprowadzenia min. 2 rur osłonowych fi110 z każdej strony studni. Rury układać w gruncie na </w:t>
      </w:r>
      <w:r w:rsidRPr="00A74103">
        <w:t>głębokości 0,7 m.</w:t>
      </w:r>
      <w:r w:rsidR="00530A10" w:rsidRPr="00A74103">
        <w:t xml:space="preserve"> Kanalizację teletechniczną należy wyposażyć w piloty umożliwiające wciągnięcie okablowania.</w:t>
      </w:r>
    </w:p>
    <w:p w14:paraId="7CC4556D" w14:textId="77777777" w:rsidR="003E4164" w:rsidRPr="003E4164" w:rsidRDefault="003E4164" w:rsidP="003E4164">
      <w:pPr>
        <w:ind w:left="0" w:firstLine="709"/>
      </w:pPr>
      <w:r w:rsidRPr="003E4164">
        <w:t xml:space="preserve">Przed umieszczeniem studni w ziemi należy wykonać niwelację dna wykopu, wykonać podsypkę grubości 10cm z piasku grubego, a następnie po zagęszczeniu dna wykopu można przystąpić do posadowienia studni oraz całego osprzętu z nimi związanego. Dno wykopu powinno być równe, pozbawione kamieni i grud. Każdą studnię kablową należy dodatkowo zabezpieczyć przed dostępem osób nieuprawionych poprzez zastosowanie pokrywy z zamkiem ryglowym. </w:t>
      </w:r>
    </w:p>
    <w:p w14:paraId="130E3C33" w14:textId="496E847E" w:rsidR="003E4164" w:rsidRPr="003E4164" w:rsidRDefault="003E4164" w:rsidP="003E4164">
      <w:pPr>
        <w:ind w:left="0" w:firstLine="709"/>
      </w:pPr>
      <w:r w:rsidRPr="003E4164">
        <w:t xml:space="preserve">Wprowadzenie rur </w:t>
      </w:r>
      <w:r>
        <w:t>kanalizacji teletechnicznej</w:t>
      </w:r>
      <w:r w:rsidRPr="003E4164">
        <w:t xml:space="preserve"> do studni kablowych należy uszczelnić zapewniając ochronę wnętrza przed zamuleniem.</w:t>
      </w:r>
    </w:p>
    <w:p w14:paraId="24281EE9" w14:textId="77777777" w:rsidR="003E4164" w:rsidRPr="003E4164" w:rsidRDefault="003E4164" w:rsidP="003E4164">
      <w:pPr>
        <w:ind w:left="0" w:firstLine="709"/>
      </w:pPr>
      <w:r w:rsidRPr="003E4164">
        <w:t>Podczas wykonywania prac ziemnych związanych z posadowieniem studni w miejscu jej pracy należy przestrzegać przepisów BHP dotyczących przemieszczania ładunku przy pomocy urządzeń dźwigowych i przepisów dotyczących prac ziemnych.</w:t>
      </w:r>
    </w:p>
    <w:p w14:paraId="323694D5" w14:textId="77777777" w:rsidR="003E4164" w:rsidRPr="003E4164" w:rsidRDefault="003E4164" w:rsidP="003E4164">
      <w:pPr>
        <w:ind w:left="0" w:firstLine="709"/>
      </w:pPr>
    </w:p>
    <w:p w14:paraId="72F86E17" w14:textId="77777777" w:rsidR="003E4164" w:rsidRPr="003E4164" w:rsidRDefault="003E4164" w:rsidP="003E4164">
      <w:pPr>
        <w:ind w:left="0" w:firstLine="709"/>
      </w:pPr>
      <w:r w:rsidRPr="003E4164">
        <w:t>Do budowy rury osłonowej RO należy zastosować rury wykonane z polietylenu HDPE o wymiarach 110/95mm (śr. zewn./śr. wewn.) Rury powinny posiadać oznaczenie z napisem identyfikującym producenta. Rury RO powinny być łączone za pomocą zgrzewania lub złączkami zewnętrznymi, odpornymi na zamulanie i przedostawanie się wody do wnętrza rury.</w:t>
      </w:r>
    </w:p>
    <w:p w14:paraId="11BE1D36" w14:textId="081D8FEE" w:rsidR="00B807E5" w:rsidRDefault="003E4164" w:rsidP="003E4164">
      <w:pPr>
        <w:ind w:left="0" w:firstLine="284"/>
      </w:pPr>
      <w:r w:rsidRPr="003E4164">
        <w:t>Spadek ciągów rur powinien być w granicach 0,1÷0,3% w kierunku jednej studni w terenie poziomym, natomiast w terenie pochyłym spadek wynika z naturalnego</w:t>
      </w:r>
      <w:r>
        <w:t>.</w:t>
      </w:r>
    </w:p>
    <w:p w14:paraId="642F5D5C" w14:textId="77777777" w:rsidR="003E4164" w:rsidRPr="00BE5EC8" w:rsidRDefault="003E4164" w:rsidP="003E4164">
      <w:pPr>
        <w:ind w:left="0" w:firstLine="284"/>
        <w:rPr>
          <w:rFonts w:cstheme="minorHAnsi"/>
        </w:rPr>
      </w:pPr>
    </w:p>
    <w:p w14:paraId="72951234" w14:textId="77777777" w:rsidR="00F810AB" w:rsidRPr="00A71427" w:rsidRDefault="00F810AB" w:rsidP="00F810AB">
      <w:pPr>
        <w:numPr>
          <w:ilvl w:val="1"/>
          <w:numId w:val="6"/>
        </w:numPr>
        <w:tabs>
          <w:tab w:val="clear" w:pos="720"/>
        </w:tabs>
        <w:spacing w:after="120"/>
        <w:ind w:left="0" w:firstLine="0"/>
        <w:outlineLvl w:val="2"/>
        <w:rPr>
          <w:rFonts w:cstheme="minorHAnsi"/>
          <w:b/>
        </w:rPr>
      </w:pPr>
      <w:bookmarkStart w:id="14" w:name="_Toc194050701"/>
      <w:r w:rsidRPr="00A71427">
        <w:rPr>
          <w:rFonts w:cstheme="minorHAnsi"/>
          <w:b/>
        </w:rPr>
        <w:t>Instalacje elektryczne 230/400V i teletechniczne – wewnętrzne</w:t>
      </w:r>
      <w:bookmarkEnd w:id="14"/>
    </w:p>
    <w:p w14:paraId="794F1FE5" w14:textId="051A5F27" w:rsidR="00F810AB" w:rsidRPr="00ED78E4" w:rsidRDefault="00F810AB" w:rsidP="00ED78E4">
      <w:pPr>
        <w:numPr>
          <w:ilvl w:val="2"/>
          <w:numId w:val="6"/>
        </w:numPr>
        <w:spacing w:after="120"/>
        <w:outlineLvl w:val="2"/>
        <w:rPr>
          <w:rFonts w:cstheme="minorHAnsi"/>
          <w:b/>
          <w:bCs/>
          <w:color w:val="FF0000"/>
        </w:rPr>
      </w:pPr>
      <w:bookmarkStart w:id="15" w:name="_Toc101994587"/>
      <w:bookmarkStart w:id="16" w:name="_Toc194050702"/>
      <w:r w:rsidRPr="00A71427">
        <w:rPr>
          <w:rFonts w:cstheme="minorHAnsi"/>
          <w:b/>
          <w:bCs/>
        </w:rPr>
        <w:t>Ogólne dane elektroenergetyczne związane z budynkiem</w:t>
      </w:r>
      <w:bookmarkEnd w:id="15"/>
      <w:bookmarkEnd w:id="16"/>
    </w:p>
    <w:p w14:paraId="6B8799DC" w14:textId="77777777" w:rsidR="00F810AB" w:rsidRPr="006401C7" w:rsidRDefault="00F810AB" w:rsidP="00724AE1">
      <w:pPr>
        <w:ind w:left="0" w:firstLine="284"/>
        <w:rPr>
          <w:rFonts w:cstheme="minorHAnsi"/>
          <w:bCs/>
        </w:rPr>
      </w:pPr>
      <w:r w:rsidRPr="006401C7">
        <w:rPr>
          <w:rFonts w:cstheme="minorHAnsi"/>
          <w:bCs/>
        </w:rPr>
        <w:t>System projektowanych instalacji w budynkach – TN-S,</w:t>
      </w:r>
    </w:p>
    <w:p w14:paraId="4C268EEC" w14:textId="77777777" w:rsidR="00F810AB" w:rsidRPr="006401C7" w:rsidRDefault="00F810AB" w:rsidP="00724AE1">
      <w:pPr>
        <w:ind w:left="0" w:firstLine="284"/>
        <w:rPr>
          <w:rFonts w:cstheme="minorHAnsi"/>
          <w:bCs/>
        </w:rPr>
      </w:pPr>
      <w:r w:rsidRPr="006401C7">
        <w:rPr>
          <w:rFonts w:cstheme="minorHAnsi"/>
          <w:bCs/>
        </w:rPr>
        <w:t>Przyjęte moce przyłączeniowe zasilania podstawowego określone dla lokali:</w:t>
      </w:r>
    </w:p>
    <w:p w14:paraId="7E45D344" w14:textId="0789ABB4" w:rsidR="00F810AB" w:rsidRPr="006401C7" w:rsidRDefault="00F810AB" w:rsidP="00724AE1">
      <w:pPr>
        <w:numPr>
          <w:ilvl w:val="0"/>
          <w:numId w:val="10"/>
        </w:numPr>
        <w:tabs>
          <w:tab w:val="clear" w:pos="680"/>
        </w:tabs>
        <w:ind w:left="0" w:firstLine="426"/>
        <w:rPr>
          <w:rFonts w:cstheme="minorHAnsi"/>
          <w:bCs/>
        </w:rPr>
      </w:pPr>
      <w:r w:rsidRPr="006401C7">
        <w:rPr>
          <w:rFonts w:cstheme="minorHAnsi"/>
          <w:bCs/>
        </w:rPr>
        <w:t>Mieszkalnych – 7</w:t>
      </w:r>
      <w:r w:rsidR="002A6287">
        <w:rPr>
          <w:rFonts w:cstheme="minorHAnsi"/>
          <w:bCs/>
        </w:rPr>
        <w:t>8</w:t>
      </w:r>
      <w:r w:rsidRPr="006401C7">
        <w:rPr>
          <w:rFonts w:cstheme="minorHAnsi"/>
          <w:bCs/>
        </w:rPr>
        <w:t xml:space="preserve"> kW, ((13+6) x 14 kW x 0,</w:t>
      </w:r>
      <w:r w:rsidR="0088282E">
        <w:rPr>
          <w:rFonts w:cstheme="minorHAnsi"/>
          <w:bCs/>
        </w:rPr>
        <w:t>276</w:t>
      </w:r>
      <w:r w:rsidRPr="006401C7">
        <w:rPr>
          <w:rFonts w:cstheme="minorHAnsi"/>
          <w:bCs/>
        </w:rPr>
        <w:t>)),</w:t>
      </w:r>
    </w:p>
    <w:p w14:paraId="57C6C83F" w14:textId="77777777" w:rsidR="00F810AB" w:rsidRPr="006401C7" w:rsidRDefault="00F810AB" w:rsidP="00724AE1">
      <w:pPr>
        <w:numPr>
          <w:ilvl w:val="0"/>
          <w:numId w:val="10"/>
        </w:numPr>
        <w:tabs>
          <w:tab w:val="clear" w:pos="680"/>
        </w:tabs>
        <w:ind w:left="0" w:firstLine="426"/>
        <w:rPr>
          <w:rFonts w:cstheme="minorHAnsi"/>
          <w:bCs/>
        </w:rPr>
      </w:pPr>
      <w:r w:rsidRPr="006401C7">
        <w:rPr>
          <w:rFonts w:cstheme="minorHAnsi"/>
          <w:bCs/>
        </w:rPr>
        <w:t>Administracja – 21 kW, (1 x 21 kW)</w:t>
      </w:r>
    </w:p>
    <w:p w14:paraId="7FFCEC21" w14:textId="77777777" w:rsidR="00F810AB" w:rsidRPr="006401C7" w:rsidRDefault="00F810AB" w:rsidP="00724AE1">
      <w:pPr>
        <w:numPr>
          <w:ilvl w:val="0"/>
          <w:numId w:val="10"/>
        </w:numPr>
        <w:tabs>
          <w:tab w:val="clear" w:pos="680"/>
        </w:tabs>
        <w:ind w:left="0" w:firstLine="426"/>
        <w:rPr>
          <w:rFonts w:cstheme="minorHAnsi"/>
          <w:bCs/>
        </w:rPr>
      </w:pPr>
      <w:r w:rsidRPr="006401C7">
        <w:rPr>
          <w:rFonts w:cstheme="minorHAnsi"/>
          <w:bCs/>
        </w:rPr>
        <w:t>Usługi – 66 kW, (2 x 33 kW)</w:t>
      </w:r>
    </w:p>
    <w:p w14:paraId="24FBA6A0" w14:textId="6A4E4162" w:rsidR="00F810AB" w:rsidRPr="001A507E" w:rsidRDefault="00F810AB" w:rsidP="00724AE1">
      <w:pPr>
        <w:ind w:left="0" w:firstLine="284"/>
        <w:rPr>
          <w:rFonts w:cstheme="minorHAnsi"/>
          <w:bCs/>
        </w:rPr>
      </w:pPr>
      <w:r w:rsidRPr="006401C7">
        <w:rPr>
          <w:rFonts w:cstheme="minorHAnsi"/>
          <w:bCs/>
        </w:rPr>
        <w:t xml:space="preserve">Moc przyłączeniowa </w:t>
      </w:r>
      <w:r w:rsidRPr="001A507E">
        <w:rPr>
          <w:rFonts w:cstheme="minorHAnsi"/>
          <w:bCs/>
        </w:rPr>
        <w:t xml:space="preserve">zasilania podstawowego dla budynków A + B  – </w:t>
      </w:r>
      <w:r w:rsidRPr="001A507E">
        <w:rPr>
          <w:rFonts w:cstheme="minorHAnsi"/>
          <w:b/>
        </w:rPr>
        <w:t>16</w:t>
      </w:r>
      <w:r w:rsidR="00855192">
        <w:rPr>
          <w:rFonts w:cstheme="minorHAnsi"/>
          <w:b/>
        </w:rPr>
        <w:t>5</w:t>
      </w:r>
      <w:r w:rsidRPr="001A507E">
        <w:rPr>
          <w:rFonts w:cstheme="minorHAnsi"/>
          <w:b/>
        </w:rPr>
        <w:t xml:space="preserve"> kW</w:t>
      </w:r>
      <w:r w:rsidRPr="001A507E">
        <w:rPr>
          <w:rFonts w:cstheme="minorHAnsi"/>
          <w:bCs/>
        </w:rPr>
        <w:t xml:space="preserve"> </w:t>
      </w:r>
    </w:p>
    <w:p w14:paraId="65340CAF" w14:textId="77777777" w:rsidR="00F810AB" w:rsidRPr="006B59E4" w:rsidRDefault="00F810AB" w:rsidP="00F810AB">
      <w:pPr>
        <w:ind w:left="0" w:firstLine="709"/>
        <w:rPr>
          <w:rFonts w:cstheme="minorHAnsi"/>
          <w:b/>
          <w:bCs/>
          <w:color w:val="FF0000"/>
        </w:rPr>
      </w:pPr>
    </w:p>
    <w:p w14:paraId="1D0219DD" w14:textId="55155E24" w:rsidR="00F810AB" w:rsidRPr="003A36EB" w:rsidRDefault="00F810AB" w:rsidP="003A36EB">
      <w:pPr>
        <w:numPr>
          <w:ilvl w:val="2"/>
          <w:numId w:val="6"/>
        </w:numPr>
        <w:spacing w:after="120"/>
        <w:outlineLvl w:val="2"/>
        <w:rPr>
          <w:rFonts w:cstheme="minorHAnsi"/>
          <w:b/>
        </w:rPr>
      </w:pPr>
      <w:bookmarkStart w:id="17" w:name="_Toc101994588"/>
      <w:bookmarkStart w:id="18" w:name="_Toc194050703"/>
      <w:r w:rsidRPr="006401C7">
        <w:rPr>
          <w:rFonts w:cstheme="minorHAnsi"/>
          <w:b/>
        </w:rPr>
        <w:t xml:space="preserve">Zasilanie </w:t>
      </w:r>
      <w:bookmarkEnd w:id="17"/>
      <w:r w:rsidRPr="006401C7">
        <w:rPr>
          <w:rFonts w:cstheme="minorHAnsi"/>
          <w:b/>
        </w:rPr>
        <w:t>budynk</w:t>
      </w:r>
      <w:r w:rsidR="00395CF7">
        <w:rPr>
          <w:rFonts w:cstheme="minorHAnsi"/>
          <w:b/>
        </w:rPr>
        <w:t>ów</w:t>
      </w:r>
      <w:bookmarkEnd w:id="18"/>
    </w:p>
    <w:p w14:paraId="3C35AFE9" w14:textId="77777777" w:rsidR="003A36EB" w:rsidRPr="006401C7" w:rsidRDefault="003A36EB" w:rsidP="003A36EB">
      <w:pPr>
        <w:ind w:left="0" w:firstLine="284"/>
        <w:rPr>
          <w:rFonts w:cstheme="minorHAnsi"/>
        </w:rPr>
      </w:pPr>
      <w:r>
        <w:rPr>
          <w:rFonts w:cstheme="minorHAnsi"/>
        </w:rPr>
        <w:t xml:space="preserve">Budynki zasilane będą z sieci dystrybucyjnej nN poprzez istniejące złącze kablowe ZK (własność PGE Dystrybucja S.A.), zlokalizowane w ścianie budynku A w przejeździe bramowym. </w:t>
      </w:r>
    </w:p>
    <w:p w14:paraId="417F7D8E" w14:textId="77777777" w:rsidR="00F810AB" w:rsidRPr="006B59E4" w:rsidRDefault="00F810AB" w:rsidP="00F810AB">
      <w:pPr>
        <w:ind w:left="0" w:firstLine="284"/>
        <w:rPr>
          <w:rFonts w:cstheme="minorHAnsi"/>
          <w:color w:val="FF0000"/>
        </w:rPr>
      </w:pPr>
    </w:p>
    <w:p w14:paraId="02E5548B" w14:textId="7B329BFC" w:rsidR="00996300" w:rsidRPr="003A36EB" w:rsidRDefault="00F810AB" w:rsidP="003A36EB">
      <w:pPr>
        <w:numPr>
          <w:ilvl w:val="2"/>
          <w:numId w:val="6"/>
        </w:numPr>
        <w:spacing w:after="120"/>
        <w:outlineLvl w:val="2"/>
        <w:rPr>
          <w:rFonts w:cstheme="minorHAnsi"/>
          <w:b/>
        </w:rPr>
      </w:pPr>
      <w:bookmarkStart w:id="19" w:name="_Toc101994589"/>
      <w:bookmarkStart w:id="20" w:name="_Toc194050704"/>
      <w:r w:rsidRPr="008B4A17">
        <w:rPr>
          <w:rFonts w:cstheme="minorHAnsi"/>
          <w:b/>
        </w:rPr>
        <w:t>Klasyfikacja przewodów i kabli wg klasy reakcji na ogień</w:t>
      </w:r>
      <w:bookmarkEnd w:id="19"/>
      <w:bookmarkEnd w:id="20"/>
    </w:p>
    <w:p w14:paraId="40DE9C31" w14:textId="77777777" w:rsidR="00996300" w:rsidRPr="009658A6" w:rsidRDefault="00996300" w:rsidP="00724AE1">
      <w:pPr>
        <w:pStyle w:val="Akapitzlist"/>
        <w:numPr>
          <w:ilvl w:val="0"/>
          <w:numId w:val="0"/>
        </w:numPr>
        <w:ind w:firstLine="284"/>
      </w:pPr>
      <w:r>
        <w:t>W projekcie przyjęto następujące wymagania pod kątem doboru klasy reakcji na ogień dla kabli w zależności od sposobu ich układania w budynku:</w:t>
      </w:r>
    </w:p>
    <w:p w14:paraId="371AE189" w14:textId="77777777" w:rsidR="00996300" w:rsidRPr="002C7226" w:rsidRDefault="00996300" w:rsidP="00996300">
      <w:pPr>
        <w:pStyle w:val="Akapitzlist"/>
        <w:numPr>
          <w:ilvl w:val="0"/>
          <w:numId w:val="23"/>
        </w:numPr>
        <w:spacing w:after="160" w:line="259" w:lineRule="auto"/>
        <w:ind w:left="284" w:hanging="284"/>
      </w:pPr>
      <w:r w:rsidRPr="002C7226">
        <w:t>wszystkie przewody i kable w budynku posiadać powinny klasę reakcji na ogień co najmniej Eca wg normy PN-EN 13501-6 lub PN-EN 50575 co oznacza, że kable są nierozprzestrzeniające płonienia/ognia wg normy EN 60332-1-2 . Dodatkowo przewody i kable, które są tynkowane i przykryte warstwą tynku o grubości co najmniej 5 mm uznaje się za nierozprzestrzeniające płomienia/ognia;</w:t>
      </w:r>
    </w:p>
    <w:p w14:paraId="1D4B2787" w14:textId="77777777" w:rsidR="00996300" w:rsidRPr="002C7226" w:rsidRDefault="00996300" w:rsidP="00996300">
      <w:pPr>
        <w:pStyle w:val="Akapitzlist"/>
        <w:numPr>
          <w:ilvl w:val="0"/>
          <w:numId w:val="23"/>
        </w:numPr>
        <w:spacing w:after="160" w:line="259" w:lineRule="auto"/>
        <w:ind w:left="284" w:hanging="284"/>
      </w:pPr>
      <w:r w:rsidRPr="002C7226">
        <w:t>przewody i kable w obrębie dróg ewakuacyjnych o klasie reakcji na ogień Eca, należy prowadzić  pod warstwą tynku o grubości co najmniej 5 mm lub w przestrzeni sufitów podwieszonych wykonanych z materiałów niepalnych lub niezapalnych, niekapiących i nieodpadających pod wpływem ognia. Dodatkowo w przestrzeniach nad sufitem podwieszonymi w miejscach narażonych na uszkodzenia mechaniczne przewody i kable prowadzić w dodatkowej ochronie w postaci rur elektroinstalacyjnych/peszli, koryt kablowych itp. sklasyfikowanych jako nierozprzestrzeniające płomienia (ognia).</w:t>
      </w:r>
    </w:p>
    <w:p w14:paraId="673828F4" w14:textId="77777777" w:rsidR="00996300" w:rsidRPr="002C7226" w:rsidRDefault="00996300" w:rsidP="00996300">
      <w:pPr>
        <w:pStyle w:val="Akapitzlist"/>
        <w:numPr>
          <w:ilvl w:val="0"/>
          <w:numId w:val="23"/>
        </w:numPr>
        <w:spacing w:after="160" w:line="259" w:lineRule="auto"/>
        <w:ind w:left="284" w:hanging="284"/>
      </w:pPr>
      <w:r w:rsidRPr="002C7226">
        <w:t>przewody i kable prowadzone w wydzielonych kanałach, szachtach lub obudowach wykonanych z materiałów niepalnych powinny spełniać klasę reakcji na ogień co najmniej Eca;</w:t>
      </w:r>
    </w:p>
    <w:p w14:paraId="7087FA58" w14:textId="77777777" w:rsidR="00996300" w:rsidRPr="002C7226" w:rsidRDefault="00996300" w:rsidP="00996300">
      <w:pPr>
        <w:pStyle w:val="Akapitzlist"/>
        <w:numPr>
          <w:ilvl w:val="0"/>
          <w:numId w:val="23"/>
        </w:numPr>
        <w:spacing w:after="160" w:line="259" w:lineRule="auto"/>
        <w:ind w:left="284" w:hanging="284"/>
        <w:rPr>
          <w:color w:val="FF0000"/>
        </w:rPr>
      </w:pPr>
      <w:r w:rsidRPr="002C7226">
        <w:lastRenderedPageBreak/>
        <w:t>przewody i kable poza drogami ewakuacyjnymi prowadzone w przestrzeniach nad sufitem podwieszonym powinny spełniać klasę reakcji na ogień co najmniej Eca. Dodatkowo w przestrzeniach nad sufitem podwieszonym w miejscach narażonych na uszkodzenia mechaniczne przewody i kable prowadzić w dodatkowej ochronie w postaci elektroinstalacyjnych/peszli, koryt kablowych itp. sklasyfikowanych jako nierozprzestrzeniające płomienia (ognia).</w:t>
      </w:r>
    </w:p>
    <w:p w14:paraId="5330D246" w14:textId="55DC40E1" w:rsidR="00636672" w:rsidRDefault="00996300" w:rsidP="00636672">
      <w:pPr>
        <w:pStyle w:val="Akapitzlist"/>
        <w:numPr>
          <w:ilvl w:val="0"/>
          <w:numId w:val="23"/>
        </w:numPr>
        <w:spacing w:after="160" w:line="259" w:lineRule="auto"/>
        <w:ind w:left="284" w:hanging="284"/>
      </w:pPr>
      <w:r w:rsidRPr="002C7226">
        <w:t>systemy do prowadzenia przewodów i kabli (wraz z elementami mocującymi ) takie jak systemy rur i listew instalacyjnych, systemy korytek i drabinek instalacyjnych, powinny być sklasyfikowane jako nierozprzestrzeniające płomienia (ognia) zgodnie z odpowiednimi normami serii EN 61386.</w:t>
      </w:r>
    </w:p>
    <w:p w14:paraId="298E2EC4" w14:textId="77777777" w:rsidR="00636672" w:rsidRPr="00636672" w:rsidRDefault="00636672" w:rsidP="00636672">
      <w:pPr>
        <w:pStyle w:val="Akapitzlist"/>
        <w:numPr>
          <w:ilvl w:val="0"/>
          <w:numId w:val="0"/>
        </w:numPr>
        <w:spacing w:after="160" w:line="259" w:lineRule="auto"/>
        <w:ind w:left="284"/>
      </w:pPr>
    </w:p>
    <w:p w14:paraId="37F5D52A" w14:textId="77777777" w:rsidR="00996300" w:rsidRPr="00AA4B5B" w:rsidRDefault="00996300" w:rsidP="00724AE1">
      <w:pPr>
        <w:pStyle w:val="Akapitzlist"/>
        <w:numPr>
          <w:ilvl w:val="0"/>
          <w:numId w:val="0"/>
        </w:numPr>
        <w:ind w:firstLine="284"/>
        <w:rPr>
          <w:sz w:val="21"/>
          <w:szCs w:val="21"/>
        </w:rPr>
      </w:pPr>
      <w:r>
        <w:t>W przypadku nie spełnienia powyższych warunków, z</w:t>
      </w:r>
      <w:r w:rsidRPr="000706D0">
        <w:t xml:space="preserve">godnie z dyrektywą CPR i na podstawie normy N SEP-E-007:2017-09 w strefach pożarowych określonych jako ZL na drogach ewakuacyjnych wszystkie trasy kablowe należy wykonać kablami i przewodami w klasie reakcji na ogień B2ca-s1b, d1, a1, natomiast poza drogami ewakuacyjnymi w klasie Dca-s2, d1, a3. </w:t>
      </w:r>
      <w:r w:rsidRPr="00AA4B5B">
        <w:t>Klasa reakcji na ogień winna być potwierdzona certyfikatem stałości właściwości użytkowych.</w:t>
      </w:r>
    </w:p>
    <w:p w14:paraId="2C40B0F4" w14:textId="77777777" w:rsidR="00636672" w:rsidRPr="006B59E4" w:rsidRDefault="00636672" w:rsidP="00F810AB">
      <w:pPr>
        <w:ind w:left="0"/>
        <w:rPr>
          <w:rFonts w:cstheme="minorHAnsi"/>
          <w:bCs/>
          <w:color w:val="FF0000"/>
        </w:rPr>
      </w:pPr>
    </w:p>
    <w:p w14:paraId="396492A2" w14:textId="77777777" w:rsidR="00F810AB" w:rsidRPr="00A32EDF" w:rsidRDefault="00F810AB" w:rsidP="00F810AB">
      <w:pPr>
        <w:numPr>
          <w:ilvl w:val="2"/>
          <w:numId w:val="6"/>
        </w:numPr>
        <w:outlineLvl w:val="2"/>
        <w:rPr>
          <w:rFonts w:cstheme="minorHAnsi"/>
          <w:b/>
        </w:rPr>
      </w:pPr>
      <w:bookmarkStart w:id="21" w:name="_Toc427226428"/>
      <w:bookmarkStart w:id="22" w:name="_Toc519200581"/>
      <w:bookmarkStart w:id="23" w:name="_Toc101994590"/>
      <w:bookmarkStart w:id="24" w:name="_Toc194050705"/>
      <w:r w:rsidRPr="00A32EDF">
        <w:rPr>
          <w:rFonts w:cstheme="minorHAnsi"/>
          <w:b/>
        </w:rPr>
        <w:t>Rozdział energii w budynku</w:t>
      </w:r>
      <w:bookmarkEnd w:id="21"/>
      <w:bookmarkEnd w:id="22"/>
      <w:bookmarkEnd w:id="23"/>
      <w:bookmarkEnd w:id="24"/>
    </w:p>
    <w:p w14:paraId="625A334E" w14:textId="77777777" w:rsidR="00F810AB" w:rsidRPr="00395CF7" w:rsidRDefault="00F810AB" w:rsidP="00F810AB">
      <w:pPr>
        <w:ind w:left="720"/>
        <w:outlineLvl w:val="2"/>
        <w:rPr>
          <w:rFonts w:cstheme="minorHAnsi"/>
          <w:b/>
          <w:sz w:val="8"/>
          <w:szCs w:val="10"/>
        </w:rPr>
      </w:pPr>
    </w:p>
    <w:p w14:paraId="396F2B1A" w14:textId="77777777" w:rsidR="00F810AB" w:rsidRPr="00A32EDF" w:rsidRDefault="00F810AB" w:rsidP="00724AE1">
      <w:pPr>
        <w:ind w:left="0" w:firstLine="284"/>
        <w:rPr>
          <w:rFonts w:cstheme="minorHAnsi"/>
        </w:rPr>
      </w:pPr>
      <w:r w:rsidRPr="00A32EDF">
        <w:rPr>
          <w:rFonts w:cstheme="minorHAnsi"/>
        </w:rPr>
        <w:t>Dla zespołu dwóch budynków A i B przewidziano doprowadzenie jednego przyłącza elektroenergetycznego niskiego napięcia.</w:t>
      </w:r>
    </w:p>
    <w:p w14:paraId="78D55045" w14:textId="6FD6A826" w:rsidR="00F810AB" w:rsidRPr="00A32EDF" w:rsidRDefault="00F810AB" w:rsidP="00724AE1">
      <w:pPr>
        <w:pStyle w:val="Akapitzlist"/>
        <w:ind w:left="0" w:firstLine="284"/>
      </w:pPr>
      <w:r w:rsidRPr="00A32EDF">
        <w:t>WLZ należy doprowadzić do szaf</w:t>
      </w:r>
      <w:r w:rsidR="006F17B2">
        <w:t>ek</w:t>
      </w:r>
      <w:r w:rsidRPr="00A32EDF">
        <w:t xml:space="preserve"> SPWP na elewacjach budynków, w których lokalizowane będą aparaty wykonawcze przeciwpożarowych wyłączników prądu PWP. Z szafki SPWP</w:t>
      </w:r>
      <w:r w:rsidR="006F17B2">
        <w:t>1</w:t>
      </w:r>
      <w:r w:rsidRPr="00A32EDF">
        <w:t xml:space="preserve"> należy doprowadzić </w:t>
      </w:r>
      <w:r w:rsidR="006F17B2">
        <w:t xml:space="preserve">wlz </w:t>
      </w:r>
      <w:r w:rsidRPr="00A32EDF">
        <w:t xml:space="preserve">do </w:t>
      </w:r>
      <w:r w:rsidR="006F17B2">
        <w:t>szafk</w:t>
      </w:r>
      <w:r w:rsidR="00E90318">
        <w:t>i</w:t>
      </w:r>
      <w:r w:rsidR="006F17B2">
        <w:t xml:space="preserve"> rozdzielczej SR, z której wypr</w:t>
      </w:r>
      <w:r w:rsidR="00E90318">
        <w:t>o</w:t>
      </w:r>
      <w:r w:rsidR="006F17B2">
        <w:t xml:space="preserve">wadzić </w:t>
      </w:r>
      <w:r w:rsidR="00E90318">
        <w:t xml:space="preserve">przewody do </w:t>
      </w:r>
      <w:r w:rsidRPr="00A32EDF">
        <w:t>rozdzielnicy głównej budynku A</w:t>
      </w:r>
      <w:r w:rsidR="00E90318">
        <w:t xml:space="preserve"> (RG.A) oraz do rozdzielnicy głównej budynku B</w:t>
      </w:r>
      <w:r w:rsidR="00AA5DD1">
        <w:t xml:space="preserve"> (RG.B)</w:t>
      </w:r>
      <w:r w:rsidRPr="00A32EDF">
        <w:t xml:space="preserve">. </w:t>
      </w:r>
    </w:p>
    <w:p w14:paraId="2A756061" w14:textId="207BCACC" w:rsidR="00F810AB" w:rsidRPr="00A32EDF" w:rsidRDefault="00F810AB" w:rsidP="00724AE1">
      <w:pPr>
        <w:pStyle w:val="Akapitzlist"/>
        <w:ind w:left="0" w:firstLine="284"/>
      </w:pPr>
      <w:r w:rsidRPr="00A32EDF">
        <w:t xml:space="preserve"> Miejscem rozdziału przewodu PEN – </w:t>
      </w:r>
      <w:r w:rsidR="00AA5DD1">
        <w:t>jest</w:t>
      </w:r>
      <w:r w:rsidRPr="00A32EDF">
        <w:t xml:space="preserve"> </w:t>
      </w:r>
      <w:r w:rsidR="00AA5DD1">
        <w:t>RG.A, RG.B</w:t>
      </w:r>
      <w:r w:rsidRPr="00A32EDF">
        <w:t>.</w:t>
      </w:r>
    </w:p>
    <w:p w14:paraId="73FF1FB5" w14:textId="77777777" w:rsidR="00F810AB" w:rsidRPr="00A32EDF" w:rsidRDefault="00F810AB" w:rsidP="00F810AB">
      <w:pPr>
        <w:ind w:left="0"/>
        <w:rPr>
          <w:rFonts w:cstheme="minorHAnsi"/>
        </w:rPr>
      </w:pPr>
      <w:r w:rsidRPr="00A32EDF">
        <w:rPr>
          <w:rFonts w:cstheme="minorHAnsi"/>
        </w:rPr>
        <w:t>W przedziałach licznikowych rozdzielnic głównych umieszczone będą:</w:t>
      </w:r>
    </w:p>
    <w:p w14:paraId="1D7064FB" w14:textId="77777777" w:rsidR="00F810AB" w:rsidRPr="008B4A17" w:rsidRDefault="00F810AB" w:rsidP="00724AE1">
      <w:pPr>
        <w:pStyle w:val="Akapitzlist"/>
        <w:numPr>
          <w:ilvl w:val="0"/>
          <w:numId w:val="11"/>
        </w:numPr>
        <w:ind w:left="0" w:firstLine="284"/>
      </w:pPr>
      <w:r w:rsidRPr="008B4A17">
        <w:t>liczniki energii elektrycznej dla lokali mieszkalnych wraz zabezpieczeniami przedlicznikowymi,</w:t>
      </w:r>
    </w:p>
    <w:p w14:paraId="7BDEBF55" w14:textId="77777777" w:rsidR="00F810AB" w:rsidRDefault="00F810AB" w:rsidP="00724AE1">
      <w:pPr>
        <w:pStyle w:val="Akapitzlist"/>
        <w:numPr>
          <w:ilvl w:val="0"/>
          <w:numId w:val="11"/>
        </w:numPr>
        <w:ind w:left="0" w:firstLine="284"/>
      </w:pPr>
      <w:r w:rsidRPr="008B4A17">
        <w:t>licznik energii elektrycznej dla obwodów administracyjnych.</w:t>
      </w:r>
    </w:p>
    <w:p w14:paraId="2B5F0B07" w14:textId="77777777" w:rsidR="00F810AB" w:rsidRDefault="00F810AB" w:rsidP="00724AE1">
      <w:pPr>
        <w:pStyle w:val="Akapitzlist"/>
        <w:numPr>
          <w:ilvl w:val="0"/>
          <w:numId w:val="11"/>
        </w:numPr>
        <w:ind w:left="0" w:firstLine="284"/>
      </w:pPr>
      <w:r>
        <w:t>liczniki energii elektrycznej dla lokali usługowych.</w:t>
      </w:r>
    </w:p>
    <w:p w14:paraId="7F5DC7D5" w14:textId="29ACE991" w:rsidR="003E67BD" w:rsidRPr="008B4A17" w:rsidRDefault="003E67BD" w:rsidP="003E67BD">
      <w:pPr>
        <w:ind w:left="0"/>
      </w:pPr>
      <w:r>
        <w:t xml:space="preserve">Obudowy </w:t>
      </w:r>
      <w:r w:rsidR="008F1538">
        <w:t xml:space="preserve">rozdzielnic/szafek montowanych na elewacji budynku </w:t>
      </w:r>
      <w:r w:rsidR="001211F5">
        <w:t xml:space="preserve">należy </w:t>
      </w:r>
      <w:r w:rsidR="000A75E3">
        <w:t>dopasować kolorystycznie do koloru elewacji.</w:t>
      </w:r>
    </w:p>
    <w:p w14:paraId="7836DBCA" w14:textId="77777777" w:rsidR="00F810AB" w:rsidRPr="006B59E4" w:rsidRDefault="00F810AB" w:rsidP="00395CF7">
      <w:pPr>
        <w:pStyle w:val="Akapitzlist"/>
        <w:numPr>
          <w:ilvl w:val="0"/>
          <w:numId w:val="0"/>
        </w:numPr>
        <w:rPr>
          <w:color w:val="FF0000"/>
        </w:rPr>
      </w:pPr>
    </w:p>
    <w:p w14:paraId="2B310EF7" w14:textId="7462DAC3" w:rsidR="00F810AB" w:rsidRPr="00ED78E4" w:rsidRDefault="00F810AB" w:rsidP="00ED78E4">
      <w:pPr>
        <w:numPr>
          <w:ilvl w:val="2"/>
          <w:numId w:val="6"/>
        </w:numPr>
        <w:spacing w:after="120"/>
        <w:outlineLvl w:val="2"/>
        <w:rPr>
          <w:rFonts w:cstheme="minorHAnsi"/>
          <w:b/>
        </w:rPr>
      </w:pPr>
      <w:bookmarkStart w:id="25" w:name="_Toc427226430"/>
      <w:bookmarkStart w:id="26" w:name="_Toc519200583"/>
      <w:bookmarkStart w:id="27" w:name="_Toc101994591"/>
      <w:bookmarkStart w:id="28" w:name="_Toc194050706"/>
      <w:r w:rsidRPr="00C27B3D">
        <w:rPr>
          <w:rFonts w:cstheme="minorHAnsi"/>
          <w:b/>
        </w:rPr>
        <w:t>Wewnętrzne linie zasilające</w:t>
      </w:r>
      <w:bookmarkEnd w:id="25"/>
      <w:bookmarkEnd w:id="26"/>
      <w:bookmarkEnd w:id="27"/>
      <w:bookmarkEnd w:id="28"/>
    </w:p>
    <w:p w14:paraId="1417EC61" w14:textId="5B4EFBEE" w:rsidR="00F810AB" w:rsidRPr="006B59E4" w:rsidRDefault="00F810AB" w:rsidP="00F810AB">
      <w:pPr>
        <w:ind w:left="0" w:firstLine="284"/>
        <w:rPr>
          <w:rFonts w:cstheme="minorHAnsi"/>
          <w:color w:val="FF0000"/>
        </w:rPr>
      </w:pPr>
      <w:r w:rsidRPr="00095507">
        <w:rPr>
          <w:rFonts w:cstheme="minorHAnsi"/>
        </w:rPr>
        <w:t>Są to linie zalicznikowe, wyprowadzone z rozdzielnic głównych do tablic elektrycznych w lokalach mieszkalnych</w:t>
      </w:r>
      <w:r w:rsidR="00DA5032">
        <w:rPr>
          <w:rFonts w:cstheme="minorHAnsi"/>
        </w:rPr>
        <w:t xml:space="preserve"> i usługowych</w:t>
      </w:r>
      <w:r w:rsidRPr="00095507">
        <w:rPr>
          <w:rFonts w:cstheme="minorHAnsi"/>
        </w:rPr>
        <w:t xml:space="preserve">. Są to również </w:t>
      </w:r>
      <w:r w:rsidRPr="00FC3BE5">
        <w:rPr>
          <w:rFonts w:cstheme="minorHAnsi"/>
        </w:rPr>
        <w:t>wszystkie linie zalicznikowe wyprowadzone z tablic administracyjn</w:t>
      </w:r>
      <w:r w:rsidR="00A31D85">
        <w:rPr>
          <w:rFonts w:cstheme="minorHAnsi"/>
        </w:rPr>
        <w:t>ych</w:t>
      </w:r>
      <w:r w:rsidRPr="00FC3BE5">
        <w:rPr>
          <w:rFonts w:cstheme="minorHAnsi"/>
        </w:rPr>
        <w:t xml:space="preserve"> na potrzeby zasilenia urządzeń administracyjnych. Wlz-ty dla zasilania mieszkań</w:t>
      </w:r>
      <w:r w:rsidR="00A31D85">
        <w:rPr>
          <w:rFonts w:cstheme="minorHAnsi"/>
        </w:rPr>
        <w:t xml:space="preserve"> i lokali usługowych</w:t>
      </w:r>
      <w:r w:rsidRPr="00FC3BE5">
        <w:rPr>
          <w:rFonts w:cstheme="minorHAnsi"/>
        </w:rPr>
        <w:t xml:space="preserve"> będą prowadzone poza mieszkaniami i pomieszczeniami użytkowymi na klatkach schodowych, komunikacjach oraz dalej w szachtach instalacyjnych.</w:t>
      </w:r>
    </w:p>
    <w:p w14:paraId="74D40620" w14:textId="77777777" w:rsidR="00F810AB" w:rsidRPr="006B59E4" w:rsidRDefault="00F810AB" w:rsidP="00F810AB">
      <w:pPr>
        <w:ind w:left="0" w:firstLine="284"/>
        <w:rPr>
          <w:rFonts w:cstheme="minorHAnsi"/>
          <w:bCs/>
          <w:color w:val="FF0000"/>
        </w:rPr>
      </w:pPr>
    </w:p>
    <w:p w14:paraId="4DA6FA0F" w14:textId="1C444B61" w:rsidR="00F810AB" w:rsidRPr="00ED78E4" w:rsidRDefault="00F810AB" w:rsidP="00ED78E4">
      <w:pPr>
        <w:numPr>
          <w:ilvl w:val="2"/>
          <w:numId w:val="6"/>
        </w:numPr>
        <w:spacing w:after="120"/>
        <w:outlineLvl w:val="2"/>
        <w:rPr>
          <w:rFonts w:cstheme="minorHAnsi"/>
          <w:b/>
        </w:rPr>
      </w:pPr>
      <w:bookmarkStart w:id="29" w:name="_Toc101994592"/>
      <w:bookmarkStart w:id="30" w:name="_Toc194050707"/>
      <w:bookmarkStart w:id="31" w:name="_Toc9699928"/>
      <w:r w:rsidRPr="00C27B3D">
        <w:rPr>
          <w:rFonts w:cstheme="minorHAnsi"/>
          <w:b/>
        </w:rPr>
        <w:t>Rozdzielnice główne z przedziałem licznikowym</w:t>
      </w:r>
      <w:bookmarkEnd w:id="29"/>
      <w:bookmarkEnd w:id="30"/>
      <w:r w:rsidRPr="00C27B3D">
        <w:rPr>
          <w:rFonts w:cstheme="minorHAnsi"/>
          <w:b/>
        </w:rPr>
        <w:t xml:space="preserve"> </w:t>
      </w:r>
      <w:bookmarkEnd w:id="31"/>
    </w:p>
    <w:p w14:paraId="19D40358" w14:textId="77777777" w:rsidR="00F810AB" w:rsidRPr="00C27B3D" w:rsidRDefault="00F810AB" w:rsidP="00F810AB">
      <w:pPr>
        <w:ind w:left="0" w:firstLine="284"/>
        <w:rPr>
          <w:rFonts w:cstheme="minorHAnsi"/>
        </w:rPr>
      </w:pPr>
      <w:r w:rsidRPr="00C27B3D">
        <w:rPr>
          <w:rFonts w:cstheme="minorHAnsi"/>
        </w:rPr>
        <w:t>Głównym punktem dystrybucji energii elektrycznej w budynku będą rozdzielnice główne licznikowe, których lokalizację przewidziano na parterze budynków A i B.</w:t>
      </w:r>
    </w:p>
    <w:p w14:paraId="7590FE0A" w14:textId="77777777" w:rsidR="00F810AB" w:rsidRPr="00C27B3D" w:rsidRDefault="00F810AB" w:rsidP="00F810AB">
      <w:pPr>
        <w:ind w:left="0" w:firstLine="284"/>
        <w:rPr>
          <w:rFonts w:cstheme="minorHAnsi"/>
        </w:rPr>
      </w:pPr>
      <w:r w:rsidRPr="00C27B3D">
        <w:rPr>
          <w:rFonts w:cstheme="minorHAnsi"/>
        </w:rPr>
        <w:t xml:space="preserve">Konstrukcję rozdzielnic oparto na obudowach modułowych termoutwardzalnych. Stopień szczelności w zakresie IP40 – 54. W przedziale licznikowym przewidziano oddzielny przedział pomiarowy dla każdego układu pomiarowo-rozliczeniowego. Wszystkie drzwiczki przedziałów pomiarowych winny być zamykane na klucz w systemie </w:t>
      </w:r>
      <w:proofErr w:type="spellStart"/>
      <w:r w:rsidRPr="00C27B3D">
        <w:rPr>
          <w:rFonts w:cstheme="minorHAnsi"/>
        </w:rPr>
        <w:t>Masterkey</w:t>
      </w:r>
      <w:proofErr w:type="spellEnd"/>
      <w:r w:rsidRPr="00C27B3D">
        <w:rPr>
          <w:rFonts w:cstheme="minorHAnsi"/>
        </w:rPr>
        <w:t>. Moduły zawierające liczniki energii elektrycznej bez wizjerów (bez możliwości wglądu we wskazania liczników przy zamkniętej obudowie).</w:t>
      </w:r>
    </w:p>
    <w:p w14:paraId="566EB2E1" w14:textId="77777777" w:rsidR="00F810AB" w:rsidRPr="00CC2DE1" w:rsidRDefault="00F810AB" w:rsidP="00F810AB">
      <w:pPr>
        <w:pStyle w:val="Mjstyl"/>
        <w:numPr>
          <w:ilvl w:val="0"/>
          <w:numId w:val="0"/>
        </w:numPr>
        <w:spacing w:line="240" w:lineRule="auto"/>
        <w:ind w:left="340" w:hanging="340"/>
        <w:rPr>
          <w:rFonts w:asciiTheme="minorHAnsi" w:eastAsia="Times New Roman" w:hAnsiTheme="minorHAnsi" w:cstheme="minorHAnsi"/>
          <w:sz w:val="22"/>
          <w:szCs w:val="24"/>
        </w:rPr>
      </w:pPr>
      <w:r w:rsidRPr="00CC2DE1">
        <w:rPr>
          <w:rFonts w:asciiTheme="minorHAnsi" w:eastAsia="Times New Roman" w:hAnsiTheme="minorHAnsi" w:cstheme="minorHAnsi"/>
          <w:sz w:val="22"/>
          <w:szCs w:val="24"/>
        </w:rPr>
        <w:t>W ramach zabezpieczeń przedlicznikowych przewidziano montaż wyłączników nadmiarowoprądowych.</w:t>
      </w:r>
    </w:p>
    <w:p w14:paraId="6FD13548" w14:textId="77777777" w:rsidR="00F810AB" w:rsidRPr="00CC2DE1" w:rsidRDefault="00F810AB" w:rsidP="00F810AB">
      <w:pPr>
        <w:pStyle w:val="Mjstyl"/>
        <w:numPr>
          <w:ilvl w:val="0"/>
          <w:numId w:val="0"/>
        </w:numPr>
        <w:spacing w:line="240" w:lineRule="auto"/>
        <w:ind w:left="340" w:hanging="340"/>
        <w:rPr>
          <w:rFonts w:asciiTheme="minorHAnsi" w:eastAsia="Times New Roman" w:hAnsiTheme="minorHAnsi" w:cstheme="minorHAnsi"/>
          <w:sz w:val="22"/>
          <w:szCs w:val="24"/>
        </w:rPr>
      </w:pPr>
      <w:r w:rsidRPr="00CC2DE1">
        <w:rPr>
          <w:rFonts w:asciiTheme="minorHAnsi" w:eastAsia="Times New Roman" w:hAnsiTheme="minorHAnsi" w:cstheme="minorHAnsi"/>
          <w:sz w:val="22"/>
          <w:szCs w:val="24"/>
        </w:rPr>
        <w:t>Zaciski wewnątrz obudów winny znajdować się na wysokości nie mniejszej niż 30 cm od poziomu posadzki.</w:t>
      </w:r>
    </w:p>
    <w:p w14:paraId="7E8385B8" w14:textId="77777777" w:rsidR="00815C08" w:rsidRDefault="00F810AB" w:rsidP="00F810AB">
      <w:pPr>
        <w:ind w:left="0"/>
        <w:rPr>
          <w:rFonts w:cstheme="minorHAnsi"/>
        </w:rPr>
      </w:pPr>
      <w:r w:rsidRPr="00C27B3D">
        <w:rPr>
          <w:rFonts w:cstheme="minorHAnsi"/>
        </w:rPr>
        <w:t>Podejście kabli zasilających do rozdzielnicy – dolne, odejścia kabli zasilających tablice rozdzielcze, mieszkaniowe – dolne (przepusty).</w:t>
      </w:r>
    </w:p>
    <w:p w14:paraId="2D5555CB" w14:textId="77777777" w:rsidR="00805C66" w:rsidRDefault="00805C66" w:rsidP="00F810AB">
      <w:pPr>
        <w:ind w:left="0"/>
        <w:rPr>
          <w:rFonts w:cstheme="minorHAnsi"/>
        </w:rPr>
      </w:pPr>
    </w:p>
    <w:p w14:paraId="2E43F490" w14:textId="77777777" w:rsidR="00805C66" w:rsidRDefault="00805C66" w:rsidP="00F810AB">
      <w:pPr>
        <w:ind w:left="0"/>
        <w:rPr>
          <w:rFonts w:cstheme="minorHAnsi"/>
        </w:rPr>
      </w:pPr>
    </w:p>
    <w:p w14:paraId="1A7335DB" w14:textId="77777777" w:rsidR="00805C66" w:rsidRDefault="00805C66" w:rsidP="00F810AB">
      <w:pPr>
        <w:ind w:left="0"/>
        <w:rPr>
          <w:rFonts w:cstheme="minorHAnsi"/>
        </w:rPr>
      </w:pPr>
    </w:p>
    <w:p w14:paraId="47F5F94D" w14:textId="29C75E73" w:rsidR="00F810AB" w:rsidRPr="006B59E4" w:rsidRDefault="00F810AB" w:rsidP="00F810AB">
      <w:pPr>
        <w:ind w:left="0"/>
        <w:rPr>
          <w:rFonts w:cstheme="minorHAnsi"/>
          <w:color w:val="FF0000"/>
        </w:rPr>
      </w:pPr>
    </w:p>
    <w:p w14:paraId="71C67432" w14:textId="0247825B" w:rsidR="00F810AB" w:rsidRPr="00ED78E4" w:rsidRDefault="00F810AB" w:rsidP="00ED78E4">
      <w:pPr>
        <w:numPr>
          <w:ilvl w:val="2"/>
          <w:numId w:val="6"/>
        </w:numPr>
        <w:spacing w:after="120"/>
        <w:outlineLvl w:val="2"/>
        <w:rPr>
          <w:rFonts w:cstheme="minorHAnsi"/>
          <w:b/>
        </w:rPr>
      </w:pPr>
      <w:bookmarkStart w:id="32" w:name="_Toc9699929"/>
      <w:bookmarkStart w:id="33" w:name="_Toc101994593"/>
      <w:bookmarkStart w:id="34" w:name="_Toc194050708"/>
      <w:r w:rsidRPr="00C27B3D">
        <w:rPr>
          <w:rFonts w:cstheme="minorHAnsi"/>
          <w:b/>
        </w:rPr>
        <w:lastRenderedPageBreak/>
        <w:t>Pomiar energii elektrycznej</w:t>
      </w:r>
      <w:bookmarkEnd w:id="32"/>
      <w:bookmarkEnd w:id="33"/>
      <w:bookmarkEnd w:id="34"/>
    </w:p>
    <w:p w14:paraId="6564A74F" w14:textId="77777777" w:rsidR="00F810AB" w:rsidRPr="00520945" w:rsidRDefault="00F810AB" w:rsidP="00724AE1">
      <w:pPr>
        <w:ind w:left="0" w:firstLine="284"/>
        <w:rPr>
          <w:rFonts w:cstheme="minorHAnsi"/>
        </w:rPr>
      </w:pPr>
      <w:r w:rsidRPr="00520945">
        <w:rPr>
          <w:rFonts w:cstheme="minorHAnsi"/>
        </w:rPr>
        <w:t xml:space="preserve">Przewidziano realizację pomiarów energii elektrycznej dla lokali mieszkalnych, usługowych oraz dla obwodów administracyjnych. </w:t>
      </w:r>
    </w:p>
    <w:p w14:paraId="6173795C" w14:textId="77777777" w:rsidR="00F810AB" w:rsidRPr="00520945" w:rsidRDefault="00F810AB" w:rsidP="00724AE1">
      <w:pPr>
        <w:ind w:left="0" w:firstLine="284"/>
        <w:rPr>
          <w:rFonts w:cstheme="minorHAnsi"/>
        </w:rPr>
      </w:pPr>
      <w:r w:rsidRPr="00520945">
        <w:rPr>
          <w:rFonts w:cstheme="minorHAnsi"/>
        </w:rPr>
        <w:t>Pomiary energii dla lokali mieszkalnych, usługowych i obwodów administracyjnych zrealizowane będą za pośrednictwem 1-strefowych bezpośrednich układów pomiaru energii czynnej. Liczniki energii elektrycznej dostarcza Przedsiębiorstwo Sieciowe.</w:t>
      </w:r>
    </w:p>
    <w:p w14:paraId="26039B56" w14:textId="77777777" w:rsidR="00F810AB" w:rsidRPr="00520945" w:rsidRDefault="00F810AB" w:rsidP="00724AE1">
      <w:pPr>
        <w:ind w:left="0" w:firstLine="284"/>
        <w:rPr>
          <w:rFonts w:cstheme="minorHAnsi"/>
        </w:rPr>
      </w:pPr>
      <w:r w:rsidRPr="00520945">
        <w:rPr>
          <w:rFonts w:cstheme="minorHAnsi"/>
        </w:rPr>
        <w:t>Układy pomiarowe lokali mieszkalnych przewidziano zainstalować w przedziałach licznikowych rozdzielnic głównych</w:t>
      </w:r>
      <w:r>
        <w:rPr>
          <w:rFonts w:cstheme="minorHAnsi"/>
        </w:rPr>
        <w:t xml:space="preserve"> oraz w szafce SPWP dla obwodów administracyjnych.</w:t>
      </w:r>
    </w:p>
    <w:p w14:paraId="736AEEB5" w14:textId="77777777" w:rsidR="00F810AB" w:rsidRPr="006B59E4" w:rsidRDefault="00F810AB" w:rsidP="00F810AB">
      <w:pPr>
        <w:ind w:left="0"/>
        <w:rPr>
          <w:rFonts w:cstheme="minorHAnsi"/>
          <w:bCs/>
          <w:color w:val="FF0000"/>
        </w:rPr>
      </w:pPr>
    </w:p>
    <w:p w14:paraId="0DA56560" w14:textId="46AC5698" w:rsidR="00F810AB" w:rsidRPr="00ED78E4" w:rsidRDefault="00F810AB" w:rsidP="00ED78E4">
      <w:pPr>
        <w:numPr>
          <w:ilvl w:val="2"/>
          <w:numId w:val="6"/>
        </w:numPr>
        <w:spacing w:after="120"/>
        <w:outlineLvl w:val="2"/>
        <w:rPr>
          <w:rFonts w:cstheme="minorHAnsi"/>
          <w:b/>
        </w:rPr>
      </w:pPr>
      <w:bookmarkStart w:id="35" w:name="_Toc9699930"/>
      <w:bookmarkStart w:id="36" w:name="_Toc101994594"/>
      <w:bookmarkStart w:id="37" w:name="_Toc194050709"/>
      <w:r w:rsidRPr="00B17AA4">
        <w:rPr>
          <w:rFonts w:cstheme="minorHAnsi"/>
          <w:b/>
        </w:rPr>
        <w:t>Instalacje administracyjne wewnątrz budynku</w:t>
      </w:r>
      <w:bookmarkEnd w:id="35"/>
      <w:bookmarkEnd w:id="36"/>
      <w:bookmarkEnd w:id="37"/>
    </w:p>
    <w:p w14:paraId="1D2ED045" w14:textId="5106D2AB" w:rsidR="00F810AB" w:rsidRPr="00724AE1" w:rsidRDefault="00F810AB" w:rsidP="00724AE1">
      <w:pPr>
        <w:pStyle w:val="Mjstyl"/>
        <w:numPr>
          <w:ilvl w:val="0"/>
          <w:numId w:val="0"/>
        </w:numPr>
        <w:spacing w:line="240" w:lineRule="auto"/>
        <w:ind w:firstLine="284"/>
        <w:rPr>
          <w:rFonts w:asciiTheme="minorHAnsi" w:hAnsiTheme="minorHAnsi" w:cstheme="minorHAnsi"/>
          <w:sz w:val="22"/>
          <w:szCs w:val="22"/>
        </w:rPr>
      </w:pPr>
      <w:r w:rsidRPr="00724AE1">
        <w:rPr>
          <w:rFonts w:asciiTheme="minorHAnsi" w:hAnsiTheme="minorHAnsi" w:cstheme="minorHAnsi"/>
          <w:sz w:val="22"/>
          <w:szCs w:val="22"/>
        </w:rPr>
        <w:t>Instalacje administracyjne zasilane będą z tablic administracyjnych</w:t>
      </w:r>
      <w:r w:rsidR="00860C98">
        <w:rPr>
          <w:rFonts w:asciiTheme="minorHAnsi" w:hAnsiTheme="minorHAnsi" w:cstheme="minorHAnsi"/>
          <w:sz w:val="22"/>
          <w:szCs w:val="22"/>
        </w:rPr>
        <w:t xml:space="preserve"> </w:t>
      </w:r>
      <w:proofErr w:type="spellStart"/>
      <w:r w:rsidR="00860C98">
        <w:rPr>
          <w:rFonts w:asciiTheme="minorHAnsi" w:hAnsiTheme="minorHAnsi" w:cstheme="minorHAnsi"/>
          <w:sz w:val="22"/>
          <w:szCs w:val="22"/>
        </w:rPr>
        <w:t>TAdm.A</w:t>
      </w:r>
      <w:proofErr w:type="spellEnd"/>
      <w:r w:rsidR="00860C98">
        <w:rPr>
          <w:rFonts w:asciiTheme="minorHAnsi" w:hAnsiTheme="minorHAnsi" w:cstheme="minorHAnsi"/>
          <w:sz w:val="22"/>
          <w:szCs w:val="22"/>
        </w:rPr>
        <w:t xml:space="preserve"> i </w:t>
      </w:r>
      <w:proofErr w:type="spellStart"/>
      <w:r w:rsidR="00860C98">
        <w:rPr>
          <w:rFonts w:asciiTheme="minorHAnsi" w:hAnsiTheme="minorHAnsi" w:cstheme="minorHAnsi"/>
          <w:sz w:val="22"/>
          <w:szCs w:val="22"/>
        </w:rPr>
        <w:t>TAdm.B</w:t>
      </w:r>
      <w:proofErr w:type="spellEnd"/>
      <w:r w:rsidR="00860C98">
        <w:rPr>
          <w:rFonts w:asciiTheme="minorHAnsi" w:hAnsiTheme="minorHAnsi" w:cstheme="minorHAnsi"/>
          <w:sz w:val="22"/>
          <w:szCs w:val="22"/>
        </w:rPr>
        <w:t>.</w:t>
      </w:r>
      <w:r w:rsidR="006259CA">
        <w:rPr>
          <w:rFonts w:asciiTheme="minorHAnsi" w:hAnsiTheme="minorHAnsi" w:cstheme="minorHAnsi"/>
          <w:sz w:val="22"/>
          <w:szCs w:val="22"/>
        </w:rPr>
        <w:t xml:space="preserve"> Tablice administracyjne zasilone będą z </w:t>
      </w:r>
      <w:r w:rsidR="001C6517">
        <w:rPr>
          <w:rFonts w:asciiTheme="minorHAnsi" w:hAnsiTheme="minorHAnsi" w:cstheme="minorHAnsi"/>
          <w:sz w:val="22"/>
          <w:szCs w:val="22"/>
        </w:rPr>
        <w:t xml:space="preserve">SPWP2. Montaż tablicy </w:t>
      </w:r>
      <w:proofErr w:type="spellStart"/>
      <w:r w:rsidR="001C6517">
        <w:rPr>
          <w:rFonts w:asciiTheme="minorHAnsi" w:hAnsiTheme="minorHAnsi" w:cstheme="minorHAnsi"/>
          <w:sz w:val="22"/>
          <w:szCs w:val="22"/>
        </w:rPr>
        <w:t>TAdm.A</w:t>
      </w:r>
      <w:proofErr w:type="spellEnd"/>
      <w:r w:rsidR="001C6517">
        <w:rPr>
          <w:rFonts w:asciiTheme="minorHAnsi" w:hAnsiTheme="minorHAnsi" w:cstheme="minorHAnsi"/>
          <w:sz w:val="22"/>
          <w:szCs w:val="22"/>
        </w:rPr>
        <w:t xml:space="preserve"> przewidziano na parterze budynku A </w:t>
      </w:r>
      <w:r w:rsidR="002878F6">
        <w:rPr>
          <w:rFonts w:asciiTheme="minorHAnsi" w:hAnsiTheme="minorHAnsi" w:cstheme="minorHAnsi"/>
          <w:sz w:val="22"/>
          <w:szCs w:val="22"/>
        </w:rPr>
        <w:t>–</w:t>
      </w:r>
      <w:r w:rsidR="001C6517">
        <w:rPr>
          <w:rFonts w:asciiTheme="minorHAnsi" w:hAnsiTheme="minorHAnsi" w:cstheme="minorHAnsi"/>
          <w:sz w:val="22"/>
          <w:szCs w:val="22"/>
        </w:rPr>
        <w:t xml:space="preserve"> </w:t>
      </w:r>
      <w:r w:rsidR="002878F6">
        <w:rPr>
          <w:rFonts w:asciiTheme="minorHAnsi" w:hAnsiTheme="minorHAnsi" w:cstheme="minorHAnsi"/>
          <w:sz w:val="22"/>
          <w:szCs w:val="22"/>
        </w:rPr>
        <w:t>w pomie</w:t>
      </w:r>
      <w:r w:rsidR="00233DC6">
        <w:rPr>
          <w:rFonts w:asciiTheme="minorHAnsi" w:hAnsiTheme="minorHAnsi" w:cstheme="minorHAnsi"/>
          <w:sz w:val="22"/>
          <w:szCs w:val="22"/>
        </w:rPr>
        <w:t>sz</w:t>
      </w:r>
      <w:r w:rsidR="002878F6">
        <w:rPr>
          <w:rFonts w:asciiTheme="minorHAnsi" w:hAnsiTheme="minorHAnsi" w:cstheme="minorHAnsi"/>
          <w:sz w:val="22"/>
          <w:szCs w:val="22"/>
        </w:rPr>
        <w:t xml:space="preserve">czeniu </w:t>
      </w:r>
      <w:r w:rsidR="00233DC6">
        <w:rPr>
          <w:rFonts w:asciiTheme="minorHAnsi" w:hAnsiTheme="minorHAnsi" w:cstheme="minorHAnsi"/>
          <w:sz w:val="22"/>
          <w:szCs w:val="22"/>
        </w:rPr>
        <w:t>rozdzielnicy (nr A/0-G.3)</w:t>
      </w:r>
      <w:r w:rsidR="007E113A">
        <w:rPr>
          <w:rFonts w:asciiTheme="minorHAnsi" w:hAnsiTheme="minorHAnsi" w:cstheme="minorHAnsi"/>
          <w:sz w:val="22"/>
          <w:szCs w:val="22"/>
        </w:rPr>
        <w:t xml:space="preserve"> pod szafą GPD-A</w:t>
      </w:r>
      <w:r w:rsidR="00233DC6">
        <w:rPr>
          <w:rFonts w:asciiTheme="minorHAnsi" w:hAnsiTheme="minorHAnsi" w:cstheme="minorHAnsi"/>
          <w:sz w:val="22"/>
          <w:szCs w:val="22"/>
        </w:rPr>
        <w:t>, natomiast montaż</w:t>
      </w:r>
      <w:r w:rsidR="00DF2A95">
        <w:rPr>
          <w:rFonts w:asciiTheme="minorHAnsi" w:hAnsiTheme="minorHAnsi" w:cstheme="minorHAnsi"/>
          <w:sz w:val="22"/>
          <w:szCs w:val="22"/>
        </w:rPr>
        <w:t xml:space="preserve"> tablicy </w:t>
      </w:r>
      <w:proofErr w:type="spellStart"/>
      <w:r w:rsidR="00DF2A95">
        <w:rPr>
          <w:rFonts w:asciiTheme="minorHAnsi" w:hAnsiTheme="minorHAnsi" w:cstheme="minorHAnsi"/>
          <w:sz w:val="22"/>
          <w:szCs w:val="22"/>
        </w:rPr>
        <w:t>TAdm.B</w:t>
      </w:r>
      <w:proofErr w:type="spellEnd"/>
      <w:r w:rsidR="00DF2A95">
        <w:rPr>
          <w:rFonts w:asciiTheme="minorHAnsi" w:hAnsiTheme="minorHAnsi" w:cstheme="minorHAnsi"/>
          <w:sz w:val="22"/>
          <w:szCs w:val="22"/>
        </w:rPr>
        <w:t xml:space="preserve"> prz</w:t>
      </w:r>
      <w:r w:rsidR="006B4E1A">
        <w:rPr>
          <w:rFonts w:asciiTheme="minorHAnsi" w:hAnsiTheme="minorHAnsi" w:cstheme="minorHAnsi"/>
          <w:sz w:val="22"/>
          <w:szCs w:val="22"/>
        </w:rPr>
        <w:t xml:space="preserve">ewidziano na parterze budynku B – na klatce </w:t>
      </w:r>
      <w:r w:rsidR="001F346F">
        <w:rPr>
          <w:rFonts w:asciiTheme="minorHAnsi" w:hAnsiTheme="minorHAnsi" w:cstheme="minorHAnsi"/>
          <w:sz w:val="22"/>
          <w:szCs w:val="22"/>
        </w:rPr>
        <w:t>schodowej (nr B/0-K.1)</w:t>
      </w:r>
      <w:r w:rsidR="00537D72">
        <w:rPr>
          <w:rFonts w:asciiTheme="minorHAnsi" w:hAnsiTheme="minorHAnsi" w:cstheme="minorHAnsi"/>
          <w:sz w:val="22"/>
          <w:szCs w:val="22"/>
        </w:rPr>
        <w:t xml:space="preserve"> </w:t>
      </w:r>
      <w:r w:rsidR="00C816E3">
        <w:rPr>
          <w:rFonts w:asciiTheme="minorHAnsi" w:hAnsiTheme="minorHAnsi" w:cstheme="minorHAnsi"/>
          <w:sz w:val="22"/>
          <w:szCs w:val="22"/>
        </w:rPr>
        <w:t>pod szafą GPD-B</w:t>
      </w:r>
      <w:r w:rsidR="007E113A">
        <w:rPr>
          <w:rFonts w:asciiTheme="minorHAnsi" w:hAnsiTheme="minorHAnsi" w:cstheme="minorHAnsi"/>
          <w:sz w:val="22"/>
          <w:szCs w:val="22"/>
        </w:rPr>
        <w:t xml:space="preserve">. </w:t>
      </w:r>
      <w:r w:rsidR="004E62C1">
        <w:rPr>
          <w:rFonts w:asciiTheme="minorHAnsi" w:hAnsiTheme="minorHAnsi" w:cstheme="minorHAnsi"/>
          <w:sz w:val="22"/>
          <w:szCs w:val="22"/>
        </w:rPr>
        <w:t>Ponadto przewidziano montaż tablicy lokalnej węzła cieplnego T</w:t>
      </w:r>
      <w:r w:rsidR="0018073C">
        <w:rPr>
          <w:rFonts w:asciiTheme="minorHAnsi" w:hAnsiTheme="minorHAnsi" w:cstheme="minorHAnsi"/>
          <w:sz w:val="22"/>
          <w:szCs w:val="22"/>
        </w:rPr>
        <w:t>WC</w:t>
      </w:r>
      <w:r w:rsidR="00DE6F6B">
        <w:rPr>
          <w:rFonts w:asciiTheme="minorHAnsi" w:hAnsiTheme="minorHAnsi" w:cstheme="minorHAnsi"/>
          <w:sz w:val="22"/>
          <w:szCs w:val="22"/>
        </w:rPr>
        <w:t xml:space="preserve"> </w:t>
      </w:r>
      <w:r w:rsidR="00C05B20">
        <w:rPr>
          <w:rFonts w:asciiTheme="minorHAnsi" w:hAnsiTheme="minorHAnsi" w:cstheme="minorHAnsi"/>
          <w:sz w:val="22"/>
          <w:szCs w:val="22"/>
        </w:rPr>
        <w:t xml:space="preserve">(zlokalizowanej na parterze w budynku B) </w:t>
      </w:r>
      <w:r w:rsidR="00585883">
        <w:rPr>
          <w:rFonts w:asciiTheme="minorHAnsi" w:hAnsiTheme="minorHAnsi" w:cstheme="minorHAnsi"/>
          <w:sz w:val="22"/>
          <w:szCs w:val="22"/>
        </w:rPr>
        <w:t xml:space="preserve">oraz tablic grzewczych </w:t>
      </w:r>
      <w:proofErr w:type="spellStart"/>
      <w:r w:rsidR="00585883">
        <w:rPr>
          <w:rFonts w:asciiTheme="minorHAnsi" w:hAnsiTheme="minorHAnsi" w:cstheme="minorHAnsi"/>
          <w:sz w:val="22"/>
          <w:szCs w:val="22"/>
        </w:rPr>
        <w:t>Tg.A</w:t>
      </w:r>
      <w:proofErr w:type="spellEnd"/>
      <w:r w:rsidR="00585883">
        <w:rPr>
          <w:rFonts w:asciiTheme="minorHAnsi" w:hAnsiTheme="minorHAnsi" w:cstheme="minorHAnsi"/>
          <w:sz w:val="22"/>
          <w:szCs w:val="22"/>
        </w:rPr>
        <w:t xml:space="preserve"> i </w:t>
      </w:r>
      <w:proofErr w:type="spellStart"/>
      <w:r w:rsidR="00585883">
        <w:rPr>
          <w:rFonts w:asciiTheme="minorHAnsi" w:hAnsiTheme="minorHAnsi" w:cstheme="minorHAnsi"/>
          <w:sz w:val="22"/>
          <w:szCs w:val="22"/>
        </w:rPr>
        <w:t>Tg.B</w:t>
      </w:r>
      <w:proofErr w:type="spellEnd"/>
      <w:r w:rsidR="00242859">
        <w:rPr>
          <w:rFonts w:asciiTheme="minorHAnsi" w:hAnsiTheme="minorHAnsi" w:cstheme="minorHAnsi"/>
          <w:sz w:val="22"/>
          <w:szCs w:val="22"/>
        </w:rPr>
        <w:t xml:space="preserve"> </w:t>
      </w:r>
      <w:r w:rsidR="00E30286">
        <w:rPr>
          <w:rFonts w:asciiTheme="minorHAnsi" w:hAnsiTheme="minorHAnsi" w:cstheme="minorHAnsi"/>
          <w:sz w:val="22"/>
          <w:szCs w:val="22"/>
        </w:rPr>
        <w:t>(</w:t>
      </w:r>
      <w:r w:rsidR="00242859">
        <w:rPr>
          <w:rFonts w:asciiTheme="minorHAnsi" w:hAnsiTheme="minorHAnsi" w:cstheme="minorHAnsi"/>
          <w:sz w:val="22"/>
          <w:szCs w:val="22"/>
        </w:rPr>
        <w:t xml:space="preserve">umieszczonych </w:t>
      </w:r>
      <w:r w:rsidR="00CB7A26">
        <w:rPr>
          <w:rFonts w:asciiTheme="minorHAnsi" w:hAnsiTheme="minorHAnsi" w:cstheme="minorHAnsi"/>
          <w:sz w:val="22"/>
          <w:szCs w:val="22"/>
        </w:rPr>
        <w:t xml:space="preserve">w szachtach </w:t>
      </w:r>
      <w:r w:rsidR="00242859">
        <w:rPr>
          <w:rFonts w:asciiTheme="minorHAnsi" w:hAnsiTheme="minorHAnsi" w:cstheme="minorHAnsi"/>
          <w:sz w:val="22"/>
          <w:szCs w:val="22"/>
        </w:rPr>
        <w:t>na ostatnich kondygnacjach</w:t>
      </w:r>
      <w:r w:rsidR="00E30286">
        <w:rPr>
          <w:rFonts w:asciiTheme="minorHAnsi" w:hAnsiTheme="minorHAnsi" w:cstheme="minorHAnsi"/>
          <w:sz w:val="22"/>
          <w:szCs w:val="22"/>
        </w:rPr>
        <w:t>), z których przewidziano zasilanie kabli grzejnych i urządzeń wentylacyjnych na dach</w:t>
      </w:r>
      <w:r w:rsidR="00C05B20">
        <w:rPr>
          <w:rFonts w:asciiTheme="minorHAnsi" w:hAnsiTheme="minorHAnsi" w:cstheme="minorHAnsi"/>
          <w:sz w:val="22"/>
          <w:szCs w:val="22"/>
        </w:rPr>
        <w:t>ach budynków.</w:t>
      </w:r>
    </w:p>
    <w:p w14:paraId="27F8A9FB" w14:textId="77777777" w:rsidR="00F810AB" w:rsidRPr="00724AE1" w:rsidRDefault="00F810AB" w:rsidP="00724AE1">
      <w:pPr>
        <w:pStyle w:val="Mjstyl"/>
        <w:numPr>
          <w:ilvl w:val="0"/>
          <w:numId w:val="0"/>
        </w:numPr>
        <w:spacing w:line="240" w:lineRule="auto"/>
        <w:ind w:firstLine="284"/>
        <w:rPr>
          <w:rFonts w:asciiTheme="minorHAnsi" w:hAnsiTheme="minorHAnsi" w:cstheme="minorHAnsi"/>
          <w:sz w:val="22"/>
          <w:szCs w:val="22"/>
        </w:rPr>
      </w:pPr>
      <w:r w:rsidRPr="00724AE1">
        <w:rPr>
          <w:rFonts w:asciiTheme="minorHAnsi" w:hAnsiTheme="minorHAnsi" w:cstheme="minorHAnsi"/>
          <w:sz w:val="22"/>
          <w:szCs w:val="22"/>
        </w:rPr>
        <w:t>Z tablic administracyjnych przewidziano zasilanie w szczególności:</w:t>
      </w:r>
    </w:p>
    <w:p w14:paraId="0A970CDA" w14:textId="7E7BC387" w:rsidR="007D15B1" w:rsidRDefault="007D15B1"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Pr>
          <w:rFonts w:asciiTheme="minorHAnsi" w:hAnsiTheme="minorHAnsi" w:cstheme="minorHAnsi"/>
          <w:sz w:val="22"/>
          <w:szCs w:val="22"/>
        </w:rPr>
        <w:t>instalacji przeciwoblodzeniowej rynien i rur spustowych,</w:t>
      </w:r>
    </w:p>
    <w:p w14:paraId="099DBD88" w14:textId="64E399FB" w:rsidR="00F810AB" w:rsidRPr="00724AE1" w:rsidRDefault="00F810AB"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24AE1">
        <w:rPr>
          <w:rFonts w:asciiTheme="minorHAnsi" w:hAnsiTheme="minorHAnsi" w:cstheme="minorHAnsi"/>
          <w:sz w:val="22"/>
          <w:szCs w:val="22"/>
        </w:rPr>
        <w:t xml:space="preserve">szafek punktów dystrybucyjnych instalacji teletechnicznych światłowodowych, LAN i RTV, </w:t>
      </w:r>
    </w:p>
    <w:p w14:paraId="037CB87E" w14:textId="77777777" w:rsidR="00F810AB" w:rsidRPr="00724AE1" w:rsidRDefault="00F810AB"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24AE1">
        <w:rPr>
          <w:rFonts w:asciiTheme="minorHAnsi" w:hAnsiTheme="minorHAnsi" w:cstheme="minorHAnsi"/>
          <w:sz w:val="22"/>
          <w:szCs w:val="22"/>
        </w:rPr>
        <w:t xml:space="preserve">zasilaczy domofonowych, </w:t>
      </w:r>
    </w:p>
    <w:p w14:paraId="62BE6215" w14:textId="77777777" w:rsidR="00F810AB" w:rsidRPr="00724AE1" w:rsidRDefault="00F810AB"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24AE1">
        <w:rPr>
          <w:rFonts w:asciiTheme="minorHAnsi" w:hAnsiTheme="minorHAnsi" w:cstheme="minorHAnsi"/>
          <w:sz w:val="22"/>
          <w:szCs w:val="22"/>
        </w:rPr>
        <w:t xml:space="preserve">wentylatorów kanałowych,  </w:t>
      </w:r>
    </w:p>
    <w:p w14:paraId="3CC5B531" w14:textId="77777777" w:rsidR="00F810AB" w:rsidRPr="00724AE1" w:rsidRDefault="00F810AB"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24AE1">
        <w:rPr>
          <w:rFonts w:asciiTheme="minorHAnsi" w:hAnsiTheme="minorHAnsi" w:cstheme="minorHAnsi"/>
          <w:sz w:val="22"/>
          <w:szCs w:val="22"/>
        </w:rPr>
        <w:t xml:space="preserve">systemu kontroli przed śniegiem i lodem, </w:t>
      </w:r>
    </w:p>
    <w:p w14:paraId="07C4F26B" w14:textId="77777777" w:rsidR="00F810AB" w:rsidRDefault="00F810AB"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24AE1">
        <w:rPr>
          <w:rFonts w:asciiTheme="minorHAnsi" w:hAnsiTheme="minorHAnsi" w:cstheme="minorHAnsi"/>
          <w:sz w:val="22"/>
          <w:szCs w:val="22"/>
        </w:rPr>
        <w:t xml:space="preserve">tablic wentylacyjnych, </w:t>
      </w:r>
    </w:p>
    <w:p w14:paraId="258D09BA" w14:textId="43358742" w:rsidR="006A730A" w:rsidRDefault="006A730A"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Pr>
          <w:rFonts w:asciiTheme="minorHAnsi" w:hAnsiTheme="minorHAnsi" w:cstheme="minorHAnsi"/>
          <w:sz w:val="22"/>
          <w:szCs w:val="22"/>
        </w:rPr>
        <w:t>napędów bramy wjazdowej.</w:t>
      </w:r>
    </w:p>
    <w:p w14:paraId="2994AFA4" w14:textId="2ADF43BD" w:rsidR="00F810AB" w:rsidRPr="00724AE1" w:rsidRDefault="00682DE8" w:rsidP="00682DE8">
      <w:pPr>
        <w:pStyle w:val="Mjstyl"/>
        <w:numPr>
          <w:ilvl w:val="0"/>
          <w:numId w:val="0"/>
        </w:numPr>
        <w:spacing w:line="240" w:lineRule="auto"/>
        <w:rPr>
          <w:rFonts w:asciiTheme="minorHAnsi" w:hAnsiTheme="minorHAnsi" w:cstheme="minorHAnsi"/>
          <w:sz w:val="22"/>
          <w:szCs w:val="22"/>
        </w:rPr>
      </w:pPr>
      <w:r>
        <w:rPr>
          <w:rFonts w:asciiTheme="minorHAnsi" w:hAnsiTheme="minorHAnsi" w:cstheme="minorHAnsi"/>
          <w:sz w:val="22"/>
          <w:szCs w:val="22"/>
        </w:rPr>
        <w:t xml:space="preserve">Przewidziano również wykonanie </w:t>
      </w:r>
      <w:r w:rsidR="00F810AB" w:rsidRPr="00724AE1">
        <w:rPr>
          <w:rFonts w:asciiTheme="minorHAnsi" w:hAnsiTheme="minorHAnsi" w:cstheme="minorHAnsi"/>
          <w:sz w:val="22"/>
          <w:szCs w:val="22"/>
        </w:rPr>
        <w:t>obwodów odbiorczych końcowych administracyjnych takich jak gniazda wtykowe 230 V (m.in. gniazd technicznych w szachcie), oświetlenia ogólnego i awaryjnego i innych.</w:t>
      </w:r>
    </w:p>
    <w:p w14:paraId="4822E5F8" w14:textId="77777777" w:rsidR="00F810AB" w:rsidRPr="00724AE1" w:rsidRDefault="00F810AB" w:rsidP="00682DE8">
      <w:pPr>
        <w:pStyle w:val="Mjstyl"/>
        <w:numPr>
          <w:ilvl w:val="0"/>
          <w:numId w:val="0"/>
        </w:numPr>
        <w:spacing w:line="240" w:lineRule="auto"/>
        <w:ind w:left="340" w:hanging="340"/>
        <w:rPr>
          <w:rFonts w:asciiTheme="minorHAnsi" w:hAnsiTheme="minorHAnsi" w:cstheme="minorHAnsi"/>
          <w:sz w:val="22"/>
          <w:szCs w:val="22"/>
        </w:rPr>
      </w:pPr>
      <w:r w:rsidRPr="00724AE1">
        <w:rPr>
          <w:rFonts w:asciiTheme="minorHAnsi" w:hAnsiTheme="minorHAnsi" w:cstheme="minorHAnsi"/>
          <w:sz w:val="22"/>
          <w:szCs w:val="22"/>
        </w:rPr>
        <w:t>Przewody instalacji administracyjnych (nie dotyczy urządzeń bezpieczeństwa) w budynku układać:</w:t>
      </w:r>
    </w:p>
    <w:p w14:paraId="7DDD2831" w14:textId="77777777" w:rsidR="00F810AB" w:rsidRPr="00724AE1" w:rsidRDefault="00F810AB"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24AE1">
        <w:rPr>
          <w:rFonts w:asciiTheme="minorHAnsi" w:hAnsiTheme="minorHAnsi" w:cstheme="minorHAnsi"/>
          <w:sz w:val="22"/>
          <w:szCs w:val="22"/>
        </w:rPr>
        <w:t>na drabinkach kablowych – w szachtach instalacyjnych,</w:t>
      </w:r>
    </w:p>
    <w:p w14:paraId="285BDC7C" w14:textId="77777777" w:rsidR="00F810AB" w:rsidRPr="00724AE1" w:rsidRDefault="00F810AB" w:rsidP="00724AE1">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24AE1">
        <w:rPr>
          <w:rFonts w:asciiTheme="minorHAnsi" w:hAnsiTheme="minorHAnsi" w:cstheme="minorHAnsi"/>
          <w:sz w:val="22"/>
          <w:szCs w:val="22"/>
        </w:rPr>
        <w:t>pod tynkiem – w pozostałych przypadkach.</w:t>
      </w:r>
    </w:p>
    <w:p w14:paraId="67263E1D" w14:textId="77777777" w:rsidR="00F810AB" w:rsidRPr="00724AE1" w:rsidRDefault="00F810AB" w:rsidP="00F810AB">
      <w:pPr>
        <w:pStyle w:val="Mjstyl"/>
        <w:numPr>
          <w:ilvl w:val="0"/>
          <w:numId w:val="0"/>
        </w:numPr>
        <w:spacing w:line="240" w:lineRule="auto"/>
        <w:rPr>
          <w:rFonts w:asciiTheme="minorHAnsi" w:hAnsiTheme="minorHAnsi" w:cstheme="minorHAnsi"/>
          <w:sz w:val="22"/>
          <w:szCs w:val="22"/>
        </w:rPr>
      </w:pPr>
      <w:r w:rsidRPr="00724AE1">
        <w:rPr>
          <w:rFonts w:asciiTheme="minorHAnsi" w:hAnsiTheme="minorHAnsi" w:cstheme="minorHAnsi"/>
          <w:sz w:val="22"/>
          <w:szCs w:val="22"/>
        </w:rPr>
        <w:t>W zależności od lokalizacji opraw oświetleniowych załączanie opraw oświetleniowych przewidziano zrealizować za pomocą:</w:t>
      </w:r>
    </w:p>
    <w:p w14:paraId="4129B9CC" w14:textId="77777777" w:rsidR="00F810AB" w:rsidRPr="007D3EF6" w:rsidRDefault="00F810AB" w:rsidP="007D3EF6">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czujek ruchu lub czujnikiem zmierzchowym zintegrowanych z oprawami, korytarze w częściach wspólnych na piętrach (bez dostępu światła dziennego),</w:t>
      </w:r>
    </w:p>
    <w:p w14:paraId="78C9AA16" w14:textId="77777777" w:rsidR="00F810AB" w:rsidRPr="007D3EF6" w:rsidRDefault="00F810AB" w:rsidP="007D3EF6">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wyłącznika zmierzchowego – oświetlenie numeru policyjnego,</w:t>
      </w:r>
    </w:p>
    <w:p w14:paraId="6B8F0C2B" w14:textId="77777777" w:rsidR="00F810AB" w:rsidRPr="007D3EF6" w:rsidRDefault="00F810AB" w:rsidP="007D3EF6">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czujek ruchu połączonych z automatem schodowym na klatkach schodowych,</w:t>
      </w:r>
    </w:p>
    <w:p w14:paraId="69D2C953" w14:textId="77777777" w:rsidR="00F810AB" w:rsidRPr="007D3EF6" w:rsidRDefault="00F810AB" w:rsidP="007D3EF6">
      <w:pPr>
        <w:pStyle w:val="Mjstyl"/>
        <w:numPr>
          <w:ilvl w:val="0"/>
          <w:numId w:val="16"/>
        </w:numPr>
        <w:tabs>
          <w:tab w:val="clear" w:pos="360"/>
        </w:tabs>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ręcznie za pomocą łączników oświetleniowych – pomieszczenia techniczne.</w:t>
      </w:r>
    </w:p>
    <w:p w14:paraId="56827128" w14:textId="77777777" w:rsidR="00F810AB" w:rsidRPr="007D3EF6" w:rsidRDefault="00F810AB" w:rsidP="007D3EF6">
      <w:pPr>
        <w:ind w:left="0" w:firstLine="284"/>
        <w:rPr>
          <w:rFonts w:cstheme="minorHAnsi"/>
          <w:szCs w:val="22"/>
        </w:rPr>
      </w:pPr>
      <w:r w:rsidRPr="007D3EF6">
        <w:rPr>
          <w:rFonts w:cstheme="minorHAnsi"/>
          <w:szCs w:val="22"/>
        </w:rPr>
        <w:t>Na podstawie normy PN-EN 12464-1 „Oświetlenie miejsc pracy, część I – miejsca pracy we wnętrzach” przyjęto poziomy natężenia oświetlenia zawarte w poniższej tabeli.</w:t>
      </w:r>
    </w:p>
    <w:p w14:paraId="653BFCF9" w14:textId="77777777" w:rsidR="00F810AB" w:rsidRPr="00E70D09" w:rsidRDefault="00F810AB" w:rsidP="00F810AB">
      <w:pPr>
        <w:ind w:left="0"/>
        <w:rPr>
          <w:rFonts w:cstheme="minorHAnsi"/>
        </w:rPr>
      </w:pP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3"/>
        <w:gridCol w:w="2268"/>
        <w:gridCol w:w="3048"/>
      </w:tblGrid>
      <w:tr w:rsidR="00F810AB" w:rsidRPr="00E70D09" w14:paraId="4ACCCB7D" w14:textId="77777777">
        <w:tc>
          <w:tcPr>
            <w:tcW w:w="4323" w:type="dxa"/>
            <w:tcBorders>
              <w:bottom w:val="single" w:sz="12" w:space="0" w:color="auto"/>
            </w:tcBorders>
          </w:tcPr>
          <w:p w14:paraId="4964B672" w14:textId="77777777" w:rsidR="00F810AB" w:rsidRPr="00E70D09" w:rsidRDefault="00F810AB">
            <w:pPr>
              <w:pStyle w:val="Mjstyl"/>
              <w:numPr>
                <w:ilvl w:val="0"/>
                <w:numId w:val="0"/>
              </w:numPr>
              <w:tabs>
                <w:tab w:val="left" w:pos="709"/>
              </w:tabs>
              <w:spacing w:line="240" w:lineRule="auto"/>
              <w:rPr>
                <w:rFonts w:asciiTheme="minorHAnsi" w:hAnsiTheme="minorHAnsi" w:cstheme="minorHAnsi"/>
                <w:b/>
                <w:sz w:val="20"/>
              </w:rPr>
            </w:pPr>
            <w:r w:rsidRPr="00E70D09">
              <w:rPr>
                <w:rFonts w:asciiTheme="minorHAnsi" w:hAnsiTheme="minorHAnsi" w:cstheme="minorHAnsi"/>
                <w:b/>
                <w:sz w:val="20"/>
              </w:rPr>
              <w:t>Rodzaj pomieszczenia</w:t>
            </w:r>
          </w:p>
        </w:tc>
        <w:tc>
          <w:tcPr>
            <w:tcW w:w="2268" w:type="dxa"/>
            <w:tcBorders>
              <w:bottom w:val="single" w:sz="12" w:space="0" w:color="auto"/>
            </w:tcBorders>
          </w:tcPr>
          <w:p w14:paraId="37B81306" w14:textId="77777777" w:rsidR="00F810AB" w:rsidRPr="00E70D09" w:rsidRDefault="00F810AB">
            <w:pPr>
              <w:pStyle w:val="Mjstyl"/>
              <w:numPr>
                <w:ilvl w:val="0"/>
                <w:numId w:val="0"/>
              </w:numPr>
              <w:tabs>
                <w:tab w:val="left" w:pos="709"/>
              </w:tabs>
              <w:spacing w:line="240" w:lineRule="auto"/>
              <w:rPr>
                <w:rFonts w:asciiTheme="minorHAnsi" w:hAnsiTheme="minorHAnsi" w:cstheme="minorHAnsi"/>
                <w:b/>
                <w:sz w:val="20"/>
              </w:rPr>
            </w:pPr>
            <w:r w:rsidRPr="00E70D09">
              <w:rPr>
                <w:rFonts w:asciiTheme="minorHAnsi" w:hAnsiTheme="minorHAnsi" w:cstheme="minorHAnsi"/>
                <w:b/>
                <w:sz w:val="20"/>
              </w:rPr>
              <w:t>Powierzchnia odniesienia</w:t>
            </w:r>
          </w:p>
        </w:tc>
        <w:tc>
          <w:tcPr>
            <w:tcW w:w="3048" w:type="dxa"/>
            <w:tcBorders>
              <w:bottom w:val="single" w:sz="12" w:space="0" w:color="auto"/>
            </w:tcBorders>
          </w:tcPr>
          <w:p w14:paraId="2BBE9E54" w14:textId="77777777" w:rsidR="00F810AB" w:rsidRPr="00E70D09" w:rsidRDefault="00F810AB">
            <w:pPr>
              <w:pStyle w:val="Mjstyl"/>
              <w:numPr>
                <w:ilvl w:val="0"/>
                <w:numId w:val="0"/>
              </w:numPr>
              <w:tabs>
                <w:tab w:val="left" w:pos="709"/>
              </w:tabs>
              <w:spacing w:line="240" w:lineRule="auto"/>
              <w:rPr>
                <w:rFonts w:asciiTheme="minorHAnsi" w:hAnsiTheme="minorHAnsi" w:cstheme="minorHAnsi"/>
                <w:b/>
                <w:sz w:val="20"/>
                <w:vertAlign w:val="subscript"/>
              </w:rPr>
            </w:pPr>
            <w:r w:rsidRPr="00E70D09">
              <w:rPr>
                <w:rFonts w:asciiTheme="minorHAnsi" w:hAnsiTheme="minorHAnsi" w:cstheme="minorHAnsi"/>
                <w:b/>
                <w:sz w:val="20"/>
              </w:rPr>
              <w:t xml:space="preserve">Zał. natężenia oświetlenia </w:t>
            </w:r>
            <w:proofErr w:type="spellStart"/>
            <w:r w:rsidRPr="00E70D09">
              <w:rPr>
                <w:rFonts w:asciiTheme="minorHAnsi" w:hAnsiTheme="minorHAnsi" w:cstheme="minorHAnsi"/>
                <w:b/>
                <w:sz w:val="20"/>
              </w:rPr>
              <w:t>E</w:t>
            </w:r>
            <w:r w:rsidRPr="00E70D09">
              <w:rPr>
                <w:rFonts w:asciiTheme="minorHAnsi" w:hAnsiTheme="minorHAnsi" w:cstheme="minorHAnsi"/>
                <w:b/>
                <w:sz w:val="20"/>
                <w:vertAlign w:val="subscript"/>
              </w:rPr>
              <w:t>śr</w:t>
            </w:r>
            <w:proofErr w:type="spellEnd"/>
          </w:p>
        </w:tc>
      </w:tr>
      <w:tr w:rsidR="00F810AB" w:rsidRPr="00E70D09" w14:paraId="5B93EF7C" w14:textId="77777777">
        <w:tc>
          <w:tcPr>
            <w:tcW w:w="4323" w:type="dxa"/>
          </w:tcPr>
          <w:p w14:paraId="2DA7657C" w14:textId="77777777" w:rsidR="00F810AB" w:rsidRPr="00E70D09" w:rsidRDefault="00F810AB">
            <w:pPr>
              <w:pStyle w:val="Mjstyl"/>
              <w:numPr>
                <w:ilvl w:val="0"/>
                <w:numId w:val="0"/>
              </w:numPr>
              <w:tabs>
                <w:tab w:val="left" w:pos="709"/>
              </w:tabs>
              <w:spacing w:line="240" w:lineRule="auto"/>
              <w:rPr>
                <w:rFonts w:asciiTheme="minorHAnsi" w:hAnsiTheme="minorHAnsi" w:cstheme="minorHAnsi"/>
                <w:sz w:val="20"/>
              </w:rPr>
            </w:pPr>
            <w:r w:rsidRPr="00E70D09">
              <w:rPr>
                <w:rFonts w:asciiTheme="minorHAnsi" w:hAnsiTheme="minorHAnsi" w:cstheme="minorHAnsi"/>
                <w:sz w:val="20"/>
              </w:rPr>
              <w:t>Korytarze w częściach wspólnych, klatka schodowa</w:t>
            </w:r>
          </w:p>
        </w:tc>
        <w:tc>
          <w:tcPr>
            <w:tcW w:w="2268" w:type="dxa"/>
          </w:tcPr>
          <w:p w14:paraId="09ED0F2E" w14:textId="77777777" w:rsidR="00F810AB" w:rsidRPr="00E70D09" w:rsidRDefault="00F810AB">
            <w:pPr>
              <w:pStyle w:val="Mjstyl"/>
              <w:numPr>
                <w:ilvl w:val="0"/>
                <w:numId w:val="0"/>
              </w:numPr>
              <w:tabs>
                <w:tab w:val="left" w:pos="709"/>
              </w:tabs>
              <w:spacing w:line="240" w:lineRule="auto"/>
              <w:rPr>
                <w:rFonts w:asciiTheme="minorHAnsi" w:hAnsiTheme="minorHAnsi" w:cstheme="minorHAnsi"/>
                <w:sz w:val="20"/>
              </w:rPr>
            </w:pPr>
            <w:r w:rsidRPr="00E70D09">
              <w:rPr>
                <w:rFonts w:asciiTheme="minorHAnsi" w:hAnsiTheme="minorHAnsi" w:cstheme="minorHAnsi"/>
                <w:sz w:val="20"/>
              </w:rPr>
              <w:t>Posadzka/podłoga</w:t>
            </w:r>
          </w:p>
        </w:tc>
        <w:tc>
          <w:tcPr>
            <w:tcW w:w="3048" w:type="dxa"/>
          </w:tcPr>
          <w:p w14:paraId="666C15F9" w14:textId="77777777" w:rsidR="00F810AB" w:rsidRPr="00E70D09" w:rsidRDefault="00F810AB">
            <w:pPr>
              <w:pStyle w:val="Mjstyl"/>
              <w:numPr>
                <w:ilvl w:val="0"/>
                <w:numId w:val="0"/>
              </w:numPr>
              <w:tabs>
                <w:tab w:val="left" w:pos="709"/>
              </w:tabs>
              <w:spacing w:line="240" w:lineRule="auto"/>
              <w:rPr>
                <w:rFonts w:asciiTheme="minorHAnsi" w:hAnsiTheme="minorHAnsi" w:cstheme="minorHAnsi"/>
                <w:sz w:val="20"/>
              </w:rPr>
            </w:pPr>
            <w:r w:rsidRPr="00E70D09">
              <w:rPr>
                <w:rFonts w:asciiTheme="minorHAnsi" w:hAnsiTheme="minorHAnsi" w:cstheme="minorHAnsi"/>
                <w:sz w:val="20"/>
              </w:rPr>
              <w:t>100 lx</w:t>
            </w:r>
          </w:p>
        </w:tc>
      </w:tr>
      <w:tr w:rsidR="00F810AB" w:rsidRPr="00E70D09" w14:paraId="0BBF32F9" w14:textId="77777777">
        <w:tc>
          <w:tcPr>
            <w:tcW w:w="4323" w:type="dxa"/>
          </w:tcPr>
          <w:p w14:paraId="555755D1" w14:textId="77777777" w:rsidR="00F810AB" w:rsidRPr="00E70D09" w:rsidRDefault="00F810AB">
            <w:pPr>
              <w:pStyle w:val="Mjstyl"/>
              <w:numPr>
                <w:ilvl w:val="0"/>
                <w:numId w:val="0"/>
              </w:numPr>
              <w:tabs>
                <w:tab w:val="left" w:pos="709"/>
              </w:tabs>
              <w:spacing w:line="240" w:lineRule="auto"/>
              <w:rPr>
                <w:rFonts w:asciiTheme="minorHAnsi" w:hAnsiTheme="minorHAnsi" w:cstheme="minorHAnsi"/>
                <w:sz w:val="20"/>
              </w:rPr>
            </w:pPr>
            <w:r w:rsidRPr="00E70D09">
              <w:rPr>
                <w:rFonts w:asciiTheme="minorHAnsi" w:hAnsiTheme="minorHAnsi" w:cstheme="minorHAnsi"/>
                <w:sz w:val="20"/>
              </w:rPr>
              <w:t>Pomieszczenia techniczne</w:t>
            </w:r>
          </w:p>
        </w:tc>
        <w:tc>
          <w:tcPr>
            <w:tcW w:w="2268" w:type="dxa"/>
          </w:tcPr>
          <w:p w14:paraId="128410BD" w14:textId="77777777" w:rsidR="00F810AB" w:rsidRPr="00E70D09" w:rsidRDefault="00F810AB">
            <w:pPr>
              <w:pStyle w:val="Mjstyl"/>
              <w:numPr>
                <w:ilvl w:val="0"/>
                <w:numId w:val="0"/>
              </w:numPr>
              <w:tabs>
                <w:tab w:val="left" w:pos="709"/>
              </w:tabs>
              <w:spacing w:line="240" w:lineRule="auto"/>
              <w:rPr>
                <w:rFonts w:asciiTheme="minorHAnsi" w:hAnsiTheme="minorHAnsi" w:cstheme="minorHAnsi"/>
                <w:sz w:val="20"/>
              </w:rPr>
            </w:pPr>
            <w:r w:rsidRPr="00E70D09">
              <w:rPr>
                <w:rFonts w:asciiTheme="minorHAnsi" w:hAnsiTheme="minorHAnsi" w:cstheme="minorHAnsi"/>
                <w:sz w:val="20"/>
              </w:rPr>
              <w:t>0,85 m od podłogi</w:t>
            </w:r>
          </w:p>
        </w:tc>
        <w:tc>
          <w:tcPr>
            <w:tcW w:w="3048" w:type="dxa"/>
          </w:tcPr>
          <w:p w14:paraId="6F82E605" w14:textId="77777777" w:rsidR="00F810AB" w:rsidRPr="00E70D09" w:rsidRDefault="00F810AB">
            <w:pPr>
              <w:pStyle w:val="Mjstyl"/>
              <w:numPr>
                <w:ilvl w:val="0"/>
                <w:numId w:val="0"/>
              </w:numPr>
              <w:tabs>
                <w:tab w:val="left" w:pos="709"/>
              </w:tabs>
              <w:spacing w:line="240" w:lineRule="auto"/>
              <w:rPr>
                <w:rFonts w:asciiTheme="minorHAnsi" w:hAnsiTheme="minorHAnsi" w:cstheme="minorHAnsi"/>
                <w:sz w:val="20"/>
              </w:rPr>
            </w:pPr>
            <w:r w:rsidRPr="00E70D09">
              <w:rPr>
                <w:rFonts w:asciiTheme="minorHAnsi" w:hAnsiTheme="minorHAnsi" w:cstheme="minorHAnsi"/>
                <w:sz w:val="20"/>
              </w:rPr>
              <w:t>200 lx</w:t>
            </w:r>
          </w:p>
        </w:tc>
      </w:tr>
    </w:tbl>
    <w:p w14:paraId="41133653" w14:textId="77777777" w:rsidR="00F810AB" w:rsidRPr="006B59E4" w:rsidRDefault="00F810AB" w:rsidP="00F810AB">
      <w:pPr>
        <w:tabs>
          <w:tab w:val="left" w:pos="567"/>
        </w:tabs>
        <w:ind w:left="0" w:firstLine="284"/>
        <w:rPr>
          <w:rFonts w:cstheme="minorHAnsi"/>
          <w:color w:val="FF0000"/>
          <w:highlight w:val="red"/>
        </w:rPr>
      </w:pPr>
    </w:p>
    <w:p w14:paraId="1917ED04" w14:textId="77777777" w:rsidR="00F810AB" w:rsidRPr="007D3EF6" w:rsidRDefault="00F810AB" w:rsidP="007D3EF6">
      <w:pPr>
        <w:ind w:left="0" w:firstLine="284"/>
        <w:rPr>
          <w:rFonts w:cstheme="minorHAnsi"/>
          <w:szCs w:val="22"/>
        </w:rPr>
      </w:pPr>
      <w:r w:rsidRPr="007D3EF6">
        <w:rPr>
          <w:rFonts w:cstheme="minorHAnsi"/>
          <w:szCs w:val="22"/>
        </w:rPr>
        <w:t xml:space="preserve">Obliczenia natężenia oświetlenia wykonano za pomocą programu „Dialux”. </w:t>
      </w:r>
    </w:p>
    <w:p w14:paraId="45EC6448" w14:textId="77777777" w:rsidR="00F810AB" w:rsidRPr="007D3EF6" w:rsidRDefault="00F810AB" w:rsidP="007D3EF6">
      <w:pPr>
        <w:pStyle w:val="Mjstyl"/>
        <w:numPr>
          <w:ilvl w:val="0"/>
          <w:numId w:val="0"/>
        </w:numPr>
        <w:spacing w:line="240" w:lineRule="auto"/>
        <w:ind w:firstLine="284"/>
        <w:rPr>
          <w:rFonts w:asciiTheme="minorHAnsi" w:hAnsiTheme="minorHAnsi" w:cstheme="minorHAnsi"/>
          <w:sz w:val="22"/>
          <w:szCs w:val="22"/>
        </w:rPr>
      </w:pPr>
      <w:r w:rsidRPr="007D3EF6">
        <w:rPr>
          <w:rFonts w:asciiTheme="minorHAnsi" w:hAnsiTheme="minorHAnsi" w:cstheme="minorHAnsi"/>
          <w:sz w:val="22"/>
          <w:szCs w:val="22"/>
        </w:rPr>
        <w:t xml:space="preserve">W ciągach komunikacyjnych zaprojektowano instalację oświetlenia awaryjnego. Będzie ona zrealizowana za pomocą opraw wydzielonych w stosunku do opraw oświetlenia ogólnego. Tryb pracy opraw – awaryjny. </w:t>
      </w:r>
    </w:p>
    <w:p w14:paraId="18CFEFFB" w14:textId="77777777" w:rsidR="00F810AB" w:rsidRPr="007D3EF6" w:rsidRDefault="00F810AB" w:rsidP="007D3EF6">
      <w:pPr>
        <w:pStyle w:val="Tekstpodstawowy3"/>
        <w:tabs>
          <w:tab w:val="clear" w:pos="284"/>
          <w:tab w:val="clear" w:pos="704"/>
          <w:tab w:val="left" w:pos="567"/>
          <w:tab w:val="left" w:pos="709"/>
        </w:tabs>
        <w:ind w:left="0" w:firstLine="284"/>
        <w:rPr>
          <w:rFonts w:asciiTheme="minorHAnsi" w:hAnsiTheme="minorHAnsi" w:cstheme="minorHAnsi"/>
          <w:sz w:val="22"/>
          <w:szCs w:val="22"/>
        </w:rPr>
      </w:pPr>
      <w:r w:rsidRPr="007D3EF6">
        <w:rPr>
          <w:rFonts w:asciiTheme="minorHAnsi" w:hAnsiTheme="minorHAnsi" w:cstheme="minorHAnsi"/>
          <w:sz w:val="22"/>
          <w:szCs w:val="22"/>
        </w:rPr>
        <w:t xml:space="preserve">Rozmieszczenie i parametry opraw oświetlenia awaryjnego zostały zaprojektowane tak aby zapewnić poniższe minimalne natężenia oświetlenia wynoszące: </w:t>
      </w:r>
    </w:p>
    <w:p w14:paraId="7C363125" w14:textId="77777777" w:rsidR="00F810AB" w:rsidRPr="007D3EF6" w:rsidRDefault="00F810AB" w:rsidP="007D3EF6">
      <w:pPr>
        <w:pStyle w:val="Tekstpodstawowy3"/>
        <w:numPr>
          <w:ilvl w:val="0"/>
          <w:numId w:val="17"/>
        </w:numPr>
        <w:tabs>
          <w:tab w:val="clear" w:pos="284"/>
          <w:tab w:val="clear" w:pos="340"/>
        </w:tabs>
        <w:ind w:left="0" w:firstLine="426"/>
        <w:rPr>
          <w:rFonts w:asciiTheme="minorHAnsi" w:hAnsiTheme="minorHAnsi" w:cstheme="minorHAnsi"/>
          <w:sz w:val="22"/>
          <w:szCs w:val="22"/>
        </w:rPr>
      </w:pPr>
      <w:r w:rsidRPr="007D3EF6">
        <w:rPr>
          <w:rFonts w:asciiTheme="minorHAnsi" w:hAnsiTheme="minorHAnsi" w:cstheme="minorHAnsi"/>
          <w:sz w:val="22"/>
          <w:szCs w:val="22"/>
        </w:rPr>
        <w:t>1,0 lx – na powierzchni dróg ewakuacyjnych w ich osiach – w przypadku dróg o szerokości do 2 m,</w:t>
      </w:r>
    </w:p>
    <w:p w14:paraId="460844CA" w14:textId="77777777" w:rsidR="00F810AB" w:rsidRPr="007D3EF6" w:rsidRDefault="00F810AB" w:rsidP="007D3EF6">
      <w:pPr>
        <w:pStyle w:val="Tekstpodstawowy3"/>
        <w:numPr>
          <w:ilvl w:val="0"/>
          <w:numId w:val="17"/>
        </w:numPr>
        <w:tabs>
          <w:tab w:val="clear" w:pos="284"/>
          <w:tab w:val="clear" w:pos="340"/>
        </w:tabs>
        <w:ind w:left="0" w:firstLine="426"/>
        <w:rPr>
          <w:rFonts w:asciiTheme="minorHAnsi" w:hAnsiTheme="minorHAnsi" w:cstheme="minorHAnsi"/>
          <w:sz w:val="22"/>
          <w:szCs w:val="22"/>
        </w:rPr>
      </w:pPr>
      <w:r w:rsidRPr="007D3EF6">
        <w:rPr>
          <w:rFonts w:asciiTheme="minorHAnsi" w:hAnsiTheme="minorHAnsi" w:cstheme="minorHAnsi"/>
          <w:sz w:val="22"/>
          <w:szCs w:val="22"/>
        </w:rPr>
        <w:t>0,5 lx – na poziomie podłogi w przypadku stref otwartych,</w:t>
      </w:r>
    </w:p>
    <w:p w14:paraId="4643C609" w14:textId="488CBA2D" w:rsidR="00F810AB" w:rsidRPr="007D3EF6" w:rsidRDefault="00F810AB" w:rsidP="007D3EF6">
      <w:pPr>
        <w:pStyle w:val="Tekstpodstawowy3"/>
        <w:numPr>
          <w:ilvl w:val="0"/>
          <w:numId w:val="17"/>
        </w:numPr>
        <w:tabs>
          <w:tab w:val="clear" w:pos="284"/>
          <w:tab w:val="clear" w:pos="340"/>
        </w:tabs>
        <w:ind w:left="0" w:firstLine="426"/>
        <w:rPr>
          <w:rFonts w:asciiTheme="minorHAnsi" w:hAnsiTheme="minorHAnsi" w:cstheme="minorHAnsi"/>
          <w:sz w:val="22"/>
          <w:szCs w:val="22"/>
        </w:rPr>
      </w:pPr>
      <w:r w:rsidRPr="007D3EF6">
        <w:rPr>
          <w:rFonts w:asciiTheme="minorHAnsi" w:hAnsiTheme="minorHAnsi" w:cstheme="minorHAnsi"/>
          <w:sz w:val="22"/>
          <w:szCs w:val="22"/>
        </w:rPr>
        <w:t>5,0 lx – przy zdalnym przycisku PWP, ROP, gaśnice.</w:t>
      </w:r>
    </w:p>
    <w:p w14:paraId="31111A24" w14:textId="77777777" w:rsidR="00F810AB" w:rsidRPr="007D3EF6" w:rsidRDefault="00F810AB" w:rsidP="007D3EF6">
      <w:pPr>
        <w:pStyle w:val="Mjstyl"/>
        <w:numPr>
          <w:ilvl w:val="0"/>
          <w:numId w:val="0"/>
        </w:numPr>
        <w:spacing w:line="240" w:lineRule="auto"/>
        <w:ind w:firstLine="284"/>
        <w:rPr>
          <w:rFonts w:asciiTheme="minorHAnsi" w:hAnsiTheme="minorHAnsi" w:cstheme="minorHAnsi"/>
          <w:sz w:val="22"/>
          <w:szCs w:val="22"/>
        </w:rPr>
      </w:pPr>
      <w:r w:rsidRPr="007D3EF6">
        <w:rPr>
          <w:rFonts w:asciiTheme="minorHAnsi" w:hAnsiTheme="minorHAnsi" w:cstheme="minorHAnsi"/>
          <w:sz w:val="22"/>
          <w:szCs w:val="22"/>
        </w:rPr>
        <w:lastRenderedPageBreak/>
        <w:t xml:space="preserve">Oprawy winny </w:t>
      </w:r>
      <w:r w:rsidRPr="00A21DA7">
        <w:rPr>
          <w:rFonts w:asciiTheme="minorHAnsi" w:hAnsiTheme="minorHAnsi" w:cstheme="minorHAnsi"/>
          <w:sz w:val="22"/>
          <w:szCs w:val="22"/>
        </w:rPr>
        <w:t>posiadać funkcje autotestu</w:t>
      </w:r>
      <w:r w:rsidRPr="007D3EF6">
        <w:rPr>
          <w:rFonts w:asciiTheme="minorHAnsi" w:hAnsiTheme="minorHAnsi" w:cstheme="minorHAnsi"/>
          <w:sz w:val="22"/>
          <w:szCs w:val="22"/>
        </w:rPr>
        <w:t>, należy je wyposażyć w inwertery z bateriami o czasie podtrzymania zasilania nie krótszym niż 1 h. Oprawy oświetlenia awaryjnego jako kompletne urządzenia winny posiadać świadectwo dopuszczenia CNBOP. Drogi ewakuacyjne należy wyposażyć  w podświetlane znaki ewakuacyjne. Oprawy zew. odporne na niskie temp. Należy również wykonać wypusty przewodem 3x1,5mm</w:t>
      </w:r>
      <w:r w:rsidRPr="007D3EF6">
        <w:rPr>
          <w:rFonts w:asciiTheme="minorHAnsi" w:hAnsiTheme="minorHAnsi" w:cstheme="minorHAnsi"/>
          <w:sz w:val="22"/>
          <w:szCs w:val="22"/>
          <w:vertAlign w:val="superscript"/>
        </w:rPr>
        <w:t>2</w:t>
      </w:r>
      <w:r w:rsidRPr="007D3EF6">
        <w:rPr>
          <w:rFonts w:asciiTheme="minorHAnsi" w:hAnsiTheme="minorHAnsi" w:cstheme="minorHAnsi"/>
          <w:sz w:val="22"/>
          <w:szCs w:val="22"/>
        </w:rPr>
        <w:t xml:space="preserve"> do oświetlenia numeru domu przed wejściami do klatek schodowych.</w:t>
      </w:r>
    </w:p>
    <w:p w14:paraId="7824ACDE" w14:textId="77777777" w:rsidR="00F810AB" w:rsidRPr="006B59E4" w:rsidRDefault="00F810AB" w:rsidP="00F810AB">
      <w:pPr>
        <w:pStyle w:val="Mjstyl"/>
        <w:numPr>
          <w:ilvl w:val="0"/>
          <w:numId w:val="0"/>
        </w:numPr>
        <w:tabs>
          <w:tab w:val="left" w:pos="567"/>
        </w:tabs>
        <w:spacing w:line="240" w:lineRule="auto"/>
        <w:ind w:firstLine="284"/>
        <w:rPr>
          <w:rFonts w:asciiTheme="minorHAnsi" w:hAnsiTheme="minorHAnsi" w:cstheme="minorHAnsi"/>
          <w:color w:val="FF0000"/>
          <w:sz w:val="20"/>
        </w:rPr>
      </w:pPr>
    </w:p>
    <w:p w14:paraId="14BB9E4B" w14:textId="0679AB4A" w:rsidR="00F810AB" w:rsidRPr="00ED78E4" w:rsidRDefault="00F810AB" w:rsidP="00ED78E4">
      <w:pPr>
        <w:numPr>
          <w:ilvl w:val="2"/>
          <w:numId w:val="6"/>
        </w:numPr>
        <w:tabs>
          <w:tab w:val="clear" w:pos="720"/>
          <w:tab w:val="left" w:pos="709"/>
        </w:tabs>
        <w:spacing w:after="120"/>
        <w:outlineLvl w:val="2"/>
        <w:rPr>
          <w:rFonts w:cstheme="minorHAnsi"/>
          <w:b/>
        </w:rPr>
      </w:pPr>
      <w:bookmarkStart w:id="38" w:name="_Toc101994595"/>
      <w:bookmarkStart w:id="39" w:name="_Toc194050710"/>
      <w:r w:rsidRPr="00856330">
        <w:rPr>
          <w:rFonts w:cstheme="minorHAnsi"/>
          <w:b/>
        </w:rPr>
        <w:t>Instalacje w lokalach mieszkalnych</w:t>
      </w:r>
      <w:bookmarkEnd w:id="38"/>
      <w:bookmarkEnd w:id="39"/>
    </w:p>
    <w:p w14:paraId="0A4FAC76" w14:textId="550D198F" w:rsidR="00CA6B7E" w:rsidRPr="00CA6B7E" w:rsidRDefault="00CA6B7E" w:rsidP="00CA6B7E">
      <w:pPr>
        <w:ind w:left="0" w:firstLine="708"/>
        <w:rPr>
          <w:rFonts w:eastAsia="SimSun" w:cstheme="minorHAnsi"/>
          <w:szCs w:val="22"/>
        </w:rPr>
      </w:pPr>
      <w:r w:rsidRPr="00CA6B7E">
        <w:rPr>
          <w:rFonts w:eastAsia="SimSun" w:cstheme="minorHAnsi"/>
          <w:szCs w:val="22"/>
        </w:rPr>
        <w:t>W lokalach mieszkalnych zaprojektowano tablice elektryczne TM w obudowach izolacyjnych natynkowych. Montaż przewidziano na ścianach, zgodnie z lokalizacjami wskazanymi na planach instalacji elektrycznych.</w:t>
      </w:r>
    </w:p>
    <w:p w14:paraId="2E69DDA1" w14:textId="32C213DF" w:rsidR="00F810AB" w:rsidRPr="008565BB" w:rsidRDefault="00CA6B7E" w:rsidP="00CA6B7E">
      <w:pPr>
        <w:ind w:left="0" w:firstLine="708"/>
        <w:rPr>
          <w:rFonts w:eastAsia="SimSun" w:cstheme="minorHAnsi"/>
          <w:szCs w:val="22"/>
        </w:rPr>
      </w:pPr>
      <w:r w:rsidRPr="00CA6B7E">
        <w:rPr>
          <w:rFonts w:eastAsia="SimSun" w:cstheme="minorHAnsi"/>
          <w:szCs w:val="22"/>
        </w:rPr>
        <w:t>Tablica mieszkaniowa będzie umieszczona nad szafką multimedialną, w pobliżu wejścia do mieszkania – na ścianie lub wewnątrz szafy. Przyjęto standardową wysokość górnej krawędzi obudowy na 1,2 m we wszystkich typach mieszkań. W lokalach innych niż przeznaczone dla osób z niepełnosprawnościami dopuszcza się montaż na wysokości do 1,8 m.</w:t>
      </w:r>
    </w:p>
    <w:p w14:paraId="2E6835B1" w14:textId="77777777" w:rsidR="00F810AB" w:rsidRPr="007D3EF6" w:rsidRDefault="00F810AB" w:rsidP="00F810AB">
      <w:pPr>
        <w:pStyle w:val="xl35"/>
        <w:pBdr>
          <w:left w:val="none" w:sz="0" w:space="0" w:color="auto"/>
          <w:bottom w:val="none" w:sz="0" w:space="0" w:color="auto"/>
          <w:right w:val="none" w:sz="0" w:space="0" w:color="auto"/>
        </w:pBdr>
        <w:spacing w:before="0" w:beforeAutospacing="0" w:after="0" w:afterAutospacing="0"/>
        <w:jc w:val="both"/>
        <w:rPr>
          <w:rFonts w:asciiTheme="minorHAnsi" w:hAnsiTheme="minorHAnsi" w:cstheme="minorHAnsi"/>
          <w:sz w:val="22"/>
          <w:szCs w:val="22"/>
        </w:rPr>
      </w:pPr>
      <w:r w:rsidRPr="007D3EF6">
        <w:rPr>
          <w:rFonts w:asciiTheme="minorHAnsi" w:hAnsiTheme="minorHAnsi" w:cstheme="minorHAnsi"/>
          <w:sz w:val="22"/>
          <w:szCs w:val="22"/>
        </w:rPr>
        <w:t>W ramach instalacji elektrycznych w każdym z lokali zaprojektowano instalacje:</w:t>
      </w:r>
    </w:p>
    <w:p w14:paraId="6EE096B9" w14:textId="77777777" w:rsidR="00F810AB" w:rsidRPr="007D3EF6" w:rsidRDefault="00F810AB" w:rsidP="007D3EF6">
      <w:pPr>
        <w:pStyle w:val="Mjstyl"/>
        <w:numPr>
          <w:ilvl w:val="2"/>
          <w:numId w:val="4"/>
        </w:numPr>
        <w:tabs>
          <w:tab w:val="clear" w:pos="2340"/>
          <w:tab w:val="num" w:pos="426"/>
        </w:tabs>
        <w:spacing w:line="240" w:lineRule="auto"/>
        <w:ind w:left="426" w:hanging="284"/>
        <w:rPr>
          <w:rFonts w:asciiTheme="minorHAnsi" w:hAnsiTheme="minorHAnsi" w:cstheme="minorHAnsi"/>
          <w:sz w:val="22"/>
          <w:szCs w:val="22"/>
        </w:rPr>
      </w:pPr>
      <w:r w:rsidRPr="007D3EF6">
        <w:rPr>
          <w:rFonts w:asciiTheme="minorHAnsi" w:hAnsiTheme="minorHAnsi" w:cstheme="minorHAnsi"/>
          <w:sz w:val="22"/>
          <w:szCs w:val="22"/>
        </w:rPr>
        <w:t>zasilania 400 V dla płyt grzejnych elektrycznych,</w:t>
      </w:r>
    </w:p>
    <w:p w14:paraId="390325BA" w14:textId="77777777" w:rsidR="00F810AB" w:rsidRPr="007D3EF6" w:rsidRDefault="00F810AB" w:rsidP="007D3EF6">
      <w:pPr>
        <w:pStyle w:val="Mjstyl"/>
        <w:numPr>
          <w:ilvl w:val="2"/>
          <w:numId w:val="4"/>
        </w:numPr>
        <w:tabs>
          <w:tab w:val="clear" w:pos="2340"/>
          <w:tab w:val="num" w:pos="426"/>
        </w:tabs>
        <w:spacing w:line="240" w:lineRule="auto"/>
        <w:ind w:left="426" w:hanging="284"/>
        <w:rPr>
          <w:rFonts w:asciiTheme="minorHAnsi" w:hAnsiTheme="minorHAnsi" w:cstheme="minorHAnsi"/>
          <w:sz w:val="22"/>
          <w:szCs w:val="22"/>
        </w:rPr>
      </w:pPr>
      <w:r w:rsidRPr="007D3EF6">
        <w:rPr>
          <w:rFonts w:asciiTheme="minorHAnsi" w:hAnsiTheme="minorHAnsi" w:cstheme="minorHAnsi"/>
          <w:sz w:val="22"/>
          <w:szCs w:val="22"/>
        </w:rPr>
        <w:t>gniazd wtyczkowych 230 V,</w:t>
      </w:r>
    </w:p>
    <w:p w14:paraId="48CB2769" w14:textId="77777777" w:rsidR="00F810AB" w:rsidRPr="007D3EF6" w:rsidRDefault="00F810AB" w:rsidP="007D3EF6">
      <w:pPr>
        <w:pStyle w:val="Mjstyl"/>
        <w:numPr>
          <w:ilvl w:val="2"/>
          <w:numId w:val="4"/>
        </w:numPr>
        <w:tabs>
          <w:tab w:val="clear" w:pos="2340"/>
          <w:tab w:val="num" w:pos="426"/>
        </w:tabs>
        <w:spacing w:line="240" w:lineRule="auto"/>
        <w:ind w:left="426" w:hanging="284"/>
        <w:rPr>
          <w:rFonts w:asciiTheme="minorHAnsi" w:hAnsiTheme="minorHAnsi" w:cstheme="minorHAnsi"/>
          <w:sz w:val="22"/>
          <w:szCs w:val="22"/>
        </w:rPr>
      </w:pPr>
      <w:r w:rsidRPr="007D3EF6">
        <w:rPr>
          <w:rFonts w:asciiTheme="minorHAnsi" w:hAnsiTheme="minorHAnsi" w:cstheme="minorHAnsi"/>
          <w:sz w:val="22"/>
          <w:szCs w:val="22"/>
        </w:rPr>
        <w:t>oświetlenia ogólnego,</w:t>
      </w:r>
    </w:p>
    <w:p w14:paraId="34B3D4FE" w14:textId="5C58C61C" w:rsidR="00F810AB" w:rsidRPr="007D3EF6" w:rsidRDefault="00F810AB" w:rsidP="007D3EF6">
      <w:pPr>
        <w:pStyle w:val="Mjstyl"/>
        <w:numPr>
          <w:ilvl w:val="2"/>
          <w:numId w:val="4"/>
        </w:numPr>
        <w:tabs>
          <w:tab w:val="clear" w:pos="2340"/>
          <w:tab w:val="num" w:pos="426"/>
        </w:tabs>
        <w:spacing w:line="240" w:lineRule="auto"/>
        <w:ind w:left="426" w:hanging="284"/>
        <w:rPr>
          <w:rFonts w:asciiTheme="minorHAnsi" w:hAnsiTheme="minorHAnsi" w:cstheme="minorHAnsi"/>
          <w:sz w:val="22"/>
          <w:szCs w:val="22"/>
        </w:rPr>
      </w:pPr>
      <w:r w:rsidRPr="007D3EF6">
        <w:rPr>
          <w:rFonts w:asciiTheme="minorHAnsi" w:hAnsiTheme="minorHAnsi" w:cstheme="minorHAnsi"/>
          <w:sz w:val="22"/>
          <w:szCs w:val="22"/>
        </w:rPr>
        <w:t>zasilania urządzeń aktywnych w szafkach multimedialnych (ST)</w:t>
      </w:r>
      <w:r w:rsidR="0026517E">
        <w:rPr>
          <w:rFonts w:asciiTheme="minorHAnsi" w:hAnsiTheme="minorHAnsi" w:cstheme="minorHAnsi"/>
          <w:sz w:val="22"/>
          <w:szCs w:val="22"/>
        </w:rPr>
        <w:t>.</w:t>
      </w:r>
    </w:p>
    <w:p w14:paraId="57E58F8A" w14:textId="77777777" w:rsidR="00F810AB" w:rsidRPr="007D3EF6" w:rsidRDefault="00F810AB" w:rsidP="0026517E">
      <w:pPr>
        <w:pStyle w:val="Mjstyl"/>
        <w:numPr>
          <w:ilvl w:val="0"/>
          <w:numId w:val="0"/>
        </w:numPr>
        <w:tabs>
          <w:tab w:val="left" w:pos="709"/>
        </w:tabs>
        <w:spacing w:line="240" w:lineRule="auto"/>
        <w:rPr>
          <w:rFonts w:asciiTheme="minorHAnsi" w:hAnsiTheme="minorHAnsi" w:cstheme="minorHAnsi"/>
          <w:sz w:val="22"/>
          <w:szCs w:val="22"/>
        </w:rPr>
      </w:pPr>
      <w:r w:rsidRPr="007D3EF6">
        <w:rPr>
          <w:rFonts w:asciiTheme="minorHAnsi" w:hAnsiTheme="minorHAnsi" w:cstheme="minorHAnsi"/>
          <w:sz w:val="22"/>
          <w:szCs w:val="22"/>
        </w:rPr>
        <w:t>W/w instalacje wykonać przewodami typu:</w:t>
      </w:r>
    </w:p>
    <w:p w14:paraId="1CC086AA" w14:textId="08C6022A" w:rsidR="00F810AB" w:rsidRPr="007D3EF6" w:rsidRDefault="00F810AB" w:rsidP="007D3EF6">
      <w:pPr>
        <w:pStyle w:val="Mjstyl"/>
        <w:numPr>
          <w:ilvl w:val="2"/>
          <w:numId w:val="4"/>
        </w:numPr>
        <w:tabs>
          <w:tab w:val="clear" w:pos="2340"/>
          <w:tab w:val="num" w:pos="426"/>
        </w:tabs>
        <w:spacing w:line="240" w:lineRule="auto"/>
        <w:ind w:left="426" w:hanging="284"/>
        <w:rPr>
          <w:rFonts w:asciiTheme="minorHAnsi" w:hAnsiTheme="minorHAnsi" w:cstheme="minorHAnsi"/>
          <w:sz w:val="22"/>
          <w:szCs w:val="22"/>
        </w:rPr>
      </w:pPr>
      <w:r w:rsidRPr="007D3EF6">
        <w:rPr>
          <w:rFonts w:asciiTheme="minorHAnsi" w:hAnsiTheme="minorHAnsi" w:cstheme="minorHAnsi"/>
          <w:sz w:val="22"/>
          <w:szCs w:val="22"/>
        </w:rPr>
        <w:t>5x</w:t>
      </w:r>
      <w:r w:rsidR="005D4EFA">
        <w:rPr>
          <w:rFonts w:asciiTheme="minorHAnsi" w:hAnsiTheme="minorHAnsi" w:cstheme="minorHAnsi"/>
          <w:sz w:val="22"/>
          <w:szCs w:val="22"/>
        </w:rPr>
        <w:t>4</w:t>
      </w:r>
      <w:r w:rsidRPr="007D3EF6">
        <w:rPr>
          <w:rFonts w:asciiTheme="minorHAnsi" w:hAnsiTheme="minorHAnsi" w:cstheme="minorHAnsi"/>
          <w:sz w:val="22"/>
          <w:szCs w:val="22"/>
        </w:rPr>
        <w:t>mm</w:t>
      </w:r>
      <w:r w:rsidRPr="007D3EF6">
        <w:rPr>
          <w:rFonts w:asciiTheme="minorHAnsi" w:hAnsiTheme="minorHAnsi" w:cstheme="minorHAnsi"/>
          <w:sz w:val="22"/>
          <w:szCs w:val="22"/>
          <w:vertAlign w:val="superscript"/>
        </w:rPr>
        <w:t>2</w:t>
      </w:r>
      <w:r w:rsidRPr="007D3EF6">
        <w:rPr>
          <w:rFonts w:asciiTheme="minorHAnsi" w:hAnsiTheme="minorHAnsi" w:cstheme="minorHAnsi"/>
          <w:sz w:val="22"/>
          <w:szCs w:val="22"/>
        </w:rPr>
        <w:t>; 750 V – zasilanie płyt grzejnych,</w:t>
      </w:r>
    </w:p>
    <w:p w14:paraId="20FADFF5" w14:textId="77777777" w:rsidR="00F810AB" w:rsidRPr="007D3EF6" w:rsidRDefault="00F810AB" w:rsidP="007D3EF6">
      <w:pPr>
        <w:pStyle w:val="Mjstyl"/>
        <w:numPr>
          <w:ilvl w:val="2"/>
          <w:numId w:val="4"/>
        </w:numPr>
        <w:tabs>
          <w:tab w:val="clear" w:pos="2340"/>
          <w:tab w:val="num" w:pos="426"/>
        </w:tabs>
        <w:spacing w:line="240" w:lineRule="auto"/>
        <w:ind w:left="426" w:hanging="284"/>
        <w:rPr>
          <w:rFonts w:asciiTheme="minorHAnsi" w:hAnsiTheme="minorHAnsi" w:cstheme="minorHAnsi"/>
          <w:sz w:val="22"/>
          <w:szCs w:val="22"/>
        </w:rPr>
      </w:pPr>
      <w:r w:rsidRPr="007D3EF6">
        <w:rPr>
          <w:rFonts w:asciiTheme="minorHAnsi" w:hAnsiTheme="minorHAnsi" w:cstheme="minorHAnsi"/>
          <w:sz w:val="22"/>
          <w:szCs w:val="22"/>
        </w:rPr>
        <w:t>3</w:t>
      </w:r>
      <w:r w:rsidRPr="007D3EF6">
        <w:rPr>
          <w:rFonts w:asciiTheme="minorHAnsi" w:hAnsiTheme="minorHAnsi" w:cstheme="minorHAnsi"/>
          <w:sz w:val="22"/>
          <w:szCs w:val="22"/>
        </w:rPr>
        <w:sym w:font="Symbol" w:char="F0B4"/>
      </w:r>
      <w:r w:rsidRPr="007D3EF6">
        <w:rPr>
          <w:rFonts w:asciiTheme="minorHAnsi" w:hAnsiTheme="minorHAnsi" w:cstheme="minorHAnsi"/>
          <w:sz w:val="22"/>
          <w:szCs w:val="22"/>
        </w:rPr>
        <w:t>2,5mm</w:t>
      </w:r>
      <w:r w:rsidRPr="007D3EF6">
        <w:rPr>
          <w:rFonts w:asciiTheme="minorHAnsi" w:hAnsiTheme="minorHAnsi" w:cstheme="minorHAnsi"/>
          <w:sz w:val="22"/>
          <w:szCs w:val="22"/>
          <w:vertAlign w:val="superscript"/>
        </w:rPr>
        <w:t>2</w:t>
      </w:r>
      <w:r w:rsidRPr="007D3EF6">
        <w:rPr>
          <w:rFonts w:asciiTheme="minorHAnsi" w:hAnsiTheme="minorHAnsi" w:cstheme="minorHAnsi"/>
          <w:sz w:val="22"/>
          <w:szCs w:val="22"/>
        </w:rPr>
        <w:t>; 750 V – instalacja gniazd wtykowych 230 V,</w:t>
      </w:r>
    </w:p>
    <w:p w14:paraId="536E7652" w14:textId="77777777" w:rsidR="00F810AB" w:rsidRPr="007D3EF6" w:rsidRDefault="00F810AB" w:rsidP="007D3EF6">
      <w:pPr>
        <w:pStyle w:val="Mjstyl"/>
        <w:numPr>
          <w:ilvl w:val="2"/>
          <w:numId w:val="4"/>
        </w:numPr>
        <w:tabs>
          <w:tab w:val="clear" w:pos="2340"/>
          <w:tab w:val="num" w:pos="426"/>
        </w:tabs>
        <w:spacing w:line="240" w:lineRule="auto"/>
        <w:ind w:left="426" w:hanging="284"/>
        <w:rPr>
          <w:rFonts w:asciiTheme="minorHAnsi" w:hAnsiTheme="minorHAnsi" w:cstheme="minorHAnsi"/>
          <w:sz w:val="22"/>
          <w:szCs w:val="22"/>
        </w:rPr>
      </w:pPr>
      <w:r w:rsidRPr="007D3EF6">
        <w:rPr>
          <w:rFonts w:asciiTheme="minorHAnsi" w:hAnsiTheme="minorHAnsi" w:cstheme="minorHAnsi"/>
          <w:sz w:val="22"/>
          <w:szCs w:val="22"/>
        </w:rPr>
        <w:t>3(4)</w:t>
      </w:r>
      <w:r w:rsidRPr="007D3EF6">
        <w:rPr>
          <w:rFonts w:asciiTheme="minorHAnsi" w:hAnsiTheme="minorHAnsi" w:cstheme="minorHAnsi"/>
          <w:sz w:val="22"/>
          <w:szCs w:val="22"/>
        </w:rPr>
        <w:sym w:font="Symbol" w:char="F0B4"/>
      </w:r>
      <w:r w:rsidRPr="007D3EF6">
        <w:rPr>
          <w:rFonts w:asciiTheme="minorHAnsi" w:hAnsiTheme="minorHAnsi" w:cstheme="minorHAnsi"/>
          <w:sz w:val="22"/>
          <w:szCs w:val="22"/>
        </w:rPr>
        <w:t>1,5mm</w:t>
      </w:r>
      <w:r w:rsidRPr="007D3EF6">
        <w:rPr>
          <w:rFonts w:asciiTheme="minorHAnsi" w:hAnsiTheme="minorHAnsi" w:cstheme="minorHAnsi"/>
          <w:sz w:val="22"/>
          <w:szCs w:val="22"/>
          <w:vertAlign w:val="superscript"/>
        </w:rPr>
        <w:t>2</w:t>
      </w:r>
      <w:r w:rsidRPr="007D3EF6">
        <w:rPr>
          <w:rFonts w:asciiTheme="minorHAnsi" w:hAnsiTheme="minorHAnsi" w:cstheme="minorHAnsi"/>
          <w:sz w:val="22"/>
          <w:szCs w:val="22"/>
        </w:rPr>
        <w:t>; 750 V – instalacja oświetleniowa</w:t>
      </w:r>
    </w:p>
    <w:p w14:paraId="4896208C" w14:textId="256CEF82" w:rsidR="00F810AB" w:rsidRPr="007D3EF6" w:rsidRDefault="00F810AB" w:rsidP="0026517E">
      <w:pPr>
        <w:pStyle w:val="Mjstyl"/>
        <w:numPr>
          <w:ilvl w:val="2"/>
          <w:numId w:val="4"/>
        </w:numPr>
        <w:tabs>
          <w:tab w:val="num" w:pos="426"/>
        </w:tabs>
        <w:spacing w:line="240" w:lineRule="auto"/>
        <w:ind w:left="426" w:hanging="284"/>
        <w:rPr>
          <w:rFonts w:asciiTheme="minorHAnsi" w:hAnsiTheme="minorHAnsi" w:cstheme="minorHAnsi"/>
          <w:sz w:val="22"/>
          <w:szCs w:val="22"/>
        </w:rPr>
      </w:pPr>
      <w:r w:rsidRPr="007D3EF6">
        <w:rPr>
          <w:rFonts w:asciiTheme="minorHAnsi" w:hAnsiTheme="minorHAnsi" w:cstheme="minorHAnsi"/>
          <w:sz w:val="22"/>
          <w:szCs w:val="22"/>
        </w:rPr>
        <w:t>3x1,5mm</w:t>
      </w:r>
      <w:r w:rsidRPr="007D3EF6">
        <w:rPr>
          <w:rFonts w:asciiTheme="minorHAnsi" w:hAnsiTheme="minorHAnsi" w:cstheme="minorHAnsi"/>
          <w:sz w:val="22"/>
          <w:szCs w:val="22"/>
          <w:vertAlign w:val="superscript"/>
        </w:rPr>
        <w:t>2</w:t>
      </w:r>
      <w:r w:rsidRPr="007D3EF6">
        <w:rPr>
          <w:rFonts w:asciiTheme="minorHAnsi" w:hAnsiTheme="minorHAnsi" w:cstheme="minorHAnsi"/>
          <w:sz w:val="22"/>
          <w:szCs w:val="22"/>
        </w:rPr>
        <w:t>; 750 V – zasilanie urządzeń aktywnych w szafkach multimedialnych.</w:t>
      </w:r>
    </w:p>
    <w:p w14:paraId="426B6EEE" w14:textId="77777777" w:rsidR="00F810AB" w:rsidRPr="007D3EF6" w:rsidRDefault="00F810AB" w:rsidP="00F810AB">
      <w:pPr>
        <w:pStyle w:val="Mjstyl"/>
        <w:numPr>
          <w:ilvl w:val="0"/>
          <w:numId w:val="0"/>
        </w:numPr>
        <w:tabs>
          <w:tab w:val="left" w:pos="709"/>
        </w:tabs>
        <w:spacing w:line="240" w:lineRule="auto"/>
        <w:ind w:left="340" w:hanging="340"/>
        <w:rPr>
          <w:rFonts w:asciiTheme="minorHAnsi" w:hAnsiTheme="minorHAnsi" w:cstheme="minorHAnsi"/>
          <w:sz w:val="22"/>
          <w:szCs w:val="22"/>
        </w:rPr>
      </w:pPr>
      <w:r w:rsidRPr="007D3EF6">
        <w:rPr>
          <w:rFonts w:asciiTheme="minorHAnsi" w:hAnsiTheme="minorHAnsi" w:cstheme="minorHAnsi"/>
          <w:sz w:val="22"/>
          <w:szCs w:val="22"/>
        </w:rPr>
        <w:t xml:space="preserve">Stosować osprzęt instalacyjny podtynkowy. W pomieszczeniach wilgotnych – osprzęt bryzgoszczelny. </w:t>
      </w:r>
    </w:p>
    <w:p w14:paraId="2E8B72A9" w14:textId="77777777" w:rsidR="00F810AB" w:rsidRPr="007D3EF6" w:rsidRDefault="00F810AB" w:rsidP="00F810AB">
      <w:pPr>
        <w:pStyle w:val="Mjstyl"/>
        <w:numPr>
          <w:ilvl w:val="0"/>
          <w:numId w:val="0"/>
        </w:numPr>
        <w:tabs>
          <w:tab w:val="left" w:pos="709"/>
        </w:tabs>
        <w:spacing w:line="240" w:lineRule="auto"/>
        <w:ind w:firstLine="284"/>
        <w:rPr>
          <w:rFonts w:asciiTheme="minorHAnsi" w:hAnsiTheme="minorHAnsi" w:cstheme="minorHAnsi"/>
          <w:sz w:val="22"/>
          <w:szCs w:val="22"/>
        </w:rPr>
      </w:pPr>
      <w:r w:rsidRPr="007D3EF6">
        <w:rPr>
          <w:rFonts w:asciiTheme="minorHAnsi" w:hAnsiTheme="minorHAnsi" w:cstheme="minorHAnsi"/>
          <w:sz w:val="22"/>
          <w:szCs w:val="22"/>
        </w:rPr>
        <w:t xml:space="preserve">Stosować gniazda 230 V pojedyncze oraz n-krotne z bolcem ochronnym. </w:t>
      </w:r>
    </w:p>
    <w:p w14:paraId="073F6CAD" w14:textId="77777777" w:rsidR="00F810AB" w:rsidRPr="007D3EF6" w:rsidRDefault="00F810AB" w:rsidP="00F810AB">
      <w:pPr>
        <w:pStyle w:val="Mjstyl"/>
        <w:numPr>
          <w:ilvl w:val="0"/>
          <w:numId w:val="0"/>
        </w:numPr>
        <w:tabs>
          <w:tab w:val="left" w:pos="709"/>
        </w:tabs>
        <w:spacing w:line="240" w:lineRule="auto"/>
        <w:ind w:left="340" w:hanging="340"/>
        <w:rPr>
          <w:rFonts w:asciiTheme="minorHAnsi" w:hAnsiTheme="minorHAnsi" w:cstheme="minorHAnsi"/>
          <w:sz w:val="22"/>
          <w:szCs w:val="22"/>
        </w:rPr>
      </w:pPr>
      <w:r w:rsidRPr="007D3EF6">
        <w:rPr>
          <w:rFonts w:asciiTheme="minorHAnsi" w:hAnsiTheme="minorHAnsi" w:cstheme="minorHAnsi"/>
          <w:sz w:val="22"/>
          <w:szCs w:val="22"/>
        </w:rPr>
        <w:t>Proponowane wysokości montażu od poziomu podłogi:</w:t>
      </w:r>
    </w:p>
    <w:p w14:paraId="2738CE63"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gniazda wtykowe (x2)/ łącznik oświetlenia w łazience – 1,4 m;</w:t>
      </w:r>
    </w:p>
    <w:p w14:paraId="495285E1" w14:textId="77777777" w:rsidR="00F810AB" w:rsidRPr="007D3EF6" w:rsidRDefault="00F810AB"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7D3EF6">
        <w:rPr>
          <w:rFonts w:asciiTheme="minorHAnsi" w:hAnsiTheme="minorHAnsi" w:cstheme="minorHAnsi"/>
          <w:sz w:val="22"/>
          <w:szCs w:val="22"/>
        </w:rPr>
        <w:t>wypust oświetleniowy w łazience na wys. min. 2,3 m;</w:t>
      </w:r>
    </w:p>
    <w:p w14:paraId="7DE6E160" w14:textId="77777777" w:rsidR="00F810AB" w:rsidRDefault="00F810AB"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7D3EF6">
        <w:rPr>
          <w:rFonts w:asciiTheme="minorHAnsi" w:hAnsiTheme="minorHAnsi" w:cstheme="minorHAnsi"/>
          <w:sz w:val="22"/>
          <w:szCs w:val="22"/>
        </w:rPr>
        <w:t>gniazdo wtykowe pralka – 0,</w:t>
      </w:r>
      <w:r w:rsidR="006D3831" w:rsidRPr="006D3831">
        <w:rPr>
          <w:rFonts w:asciiTheme="minorHAnsi" w:hAnsiTheme="minorHAnsi" w:cstheme="minorHAnsi"/>
          <w:sz w:val="22"/>
          <w:szCs w:val="22"/>
        </w:rPr>
        <w:t>5;</w:t>
      </w:r>
    </w:p>
    <w:p w14:paraId="115E4C40" w14:textId="632DB7A7" w:rsidR="00CD1127" w:rsidRPr="00CD1127" w:rsidRDefault="00CD1127" w:rsidP="00CD1127">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7D3EF6">
        <w:rPr>
          <w:rFonts w:asciiTheme="minorHAnsi" w:hAnsiTheme="minorHAnsi" w:cstheme="minorHAnsi"/>
          <w:sz w:val="22"/>
          <w:szCs w:val="22"/>
        </w:rPr>
        <w:t xml:space="preserve">gniazdo wtykowe </w:t>
      </w:r>
      <w:r>
        <w:rPr>
          <w:rFonts w:asciiTheme="minorHAnsi" w:hAnsiTheme="minorHAnsi" w:cstheme="minorHAnsi"/>
          <w:sz w:val="22"/>
          <w:szCs w:val="22"/>
        </w:rPr>
        <w:t xml:space="preserve">nad </w:t>
      </w:r>
      <w:r w:rsidRPr="007D3EF6">
        <w:rPr>
          <w:rFonts w:asciiTheme="minorHAnsi" w:hAnsiTheme="minorHAnsi" w:cstheme="minorHAnsi"/>
          <w:sz w:val="22"/>
          <w:szCs w:val="22"/>
        </w:rPr>
        <w:t>pralk</w:t>
      </w:r>
      <w:r>
        <w:rPr>
          <w:rFonts w:asciiTheme="minorHAnsi" w:hAnsiTheme="minorHAnsi" w:cstheme="minorHAnsi"/>
          <w:sz w:val="22"/>
          <w:szCs w:val="22"/>
        </w:rPr>
        <w:t>a</w:t>
      </w:r>
      <w:r w:rsidRPr="007D3EF6">
        <w:rPr>
          <w:rFonts w:asciiTheme="minorHAnsi" w:hAnsiTheme="minorHAnsi" w:cstheme="minorHAnsi"/>
          <w:sz w:val="22"/>
          <w:szCs w:val="22"/>
        </w:rPr>
        <w:t xml:space="preserve"> – 0,</w:t>
      </w:r>
      <w:r>
        <w:rPr>
          <w:rFonts w:asciiTheme="minorHAnsi" w:hAnsiTheme="minorHAnsi" w:cstheme="minorHAnsi"/>
          <w:sz w:val="22"/>
          <w:szCs w:val="22"/>
        </w:rPr>
        <w:t>9</w:t>
      </w:r>
      <w:r w:rsidRPr="006D3831">
        <w:rPr>
          <w:rFonts w:asciiTheme="minorHAnsi" w:hAnsiTheme="minorHAnsi" w:cstheme="minorHAnsi"/>
          <w:sz w:val="22"/>
          <w:szCs w:val="22"/>
        </w:rPr>
        <w:t>5;</w:t>
      </w:r>
    </w:p>
    <w:p w14:paraId="1D611B82" w14:textId="77777777" w:rsidR="00F810AB" w:rsidRPr="007D3EF6" w:rsidRDefault="00F810AB"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7D3EF6">
        <w:rPr>
          <w:rFonts w:asciiTheme="minorHAnsi" w:hAnsiTheme="minorHAnsi" w:cstheme="minorHAnsi"/>
          <w:sz w:val="22"/>
          <w:szCs w:val="22"/>
        </w:rPr>
        <w:t>gniazdo wtykowe nad blatem roboczym w kuchni – 1,05 m;</w:t>
      </w:r>
    </w:p>
    <w:p w14:paraId="316918FA" w14:textId="77777777" w:rsidR="00F810AB" w:rsidRPr="007D3EF6" w:rsidRDefault="00F810AB"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7D3EF6">
        <w:rPr>
          <w:rFonts w:asciiTheme="minorHAnsi" w:hAnsiTheme="minorHAnsi" w:cstheme="minorHAnsi"/>
          <w:sz w:val="22"/>
          <w:szCs w:val="22"/>
        </w:rPr>
        <w:t>gniazdo wtykowe lodówka – 0,3 m;</w:t>
      </w:r>
    </w:p>
    <w:p w14:paraId="27F004FD" w14:textId="77777777" w:rsidR="00F810AB" w:rsidRPr="007D3EF6" w:rsidRDefault="00F810AB"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7D3EF6">
        <w:rPr>
          <w:rFonts w:asciiTheme="minorHAnsi" w:hAnsiTheme="minorHAnsi" w:cstheme="minorHAnsi"/>
          <w:sz w:val="22"/>
          <w:szCs w:val="22"/>
        </w:rPr>
        <w:t xml:space="preserve">gniazdo wtykowe do okapu </w:t>
      </w:r>
      <w:r w:rsidR="006D3831" w:rsidRPr="006D3831">
        <w:rPr>
          <w:rFonts w:asciiTheme="minorHAnsi" w:hAnsiTheme="minorHAnsi" w:cstheme="minorHAnsi"/>
          <w:sz w:val="22"/>
          <w:szCs w:val="22"/>
        </w:rPr>
        <w:t>– 1,8</w:t>
      </w:r>
      <w:r w:rsidRPr="007D3EF6">
        <w:rPr>
          <w:rFonts w:asciiTheme="minorHAnsi" w:hAnsiTheme="minorHAnsi" w:cstheme="minorHAnsi"/>
          <w:sz w:val="22"/>
          <w:szCs w:val="22"/>
        </w:rPr>
        <w:t xml:space="preserve"> m;</w:t>
      </w:r>
    </w:p>
    <w:p w14:paraId="3DFC3367" w14:textId="77777777" w:rsid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wypust 3-fazowym kuchni elektrycznej – 0,5 m;</w:t>
      </w:r>
    </w:p>
    <w:p w14:paraId="77716D9E" w14:textId="05B0E5CA" w:rsidR="000507BB" w:rsidRPr="006D3831" w:rsidRDefault="000507BB"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Pr>
          <w:rFonts w:asciiTheme="minorHAnsi" w:hAnsiTheme="minorHAnsi" w:cstheme="minorHAnsi"/>
          <w:sz w:val="22"/>
          <w:szCs w:val="22"/>
        </w:rPr>
        <w:t>gniazdo wtykowe pod zmywarkę – 0,5 m;</w:t>
      </w:r>
    </w:p>
    <w:p w14:paraId="0F4CD9ED"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gniazdo internetowe, telefoniczne, antenowe RTV i SAT – 0,3 m;</w:t>
      </w:r>
    </w:p>
    <w:p w14:paraId="125114F8"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domofon – 1,5 m;</w:t>
      </w:r>
    </w:p>
    <w:p w14:paraId="4B9E2697"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wypust ścienny oświetlenia – 2,3 m (w kuchni);</w:t>
      </w:r>
    </w:p>
    <w:p w14:paraId="0D3B470D" w14:textId="77777777" w:rsidR="00F810AB" w:rsidRPr="006D3831" w:rsidRDefault="00F810AB" w:rsidP="006D3831">
      <w:pPr>
        <w:pStyle w:val="Mjstyl"/>
        <w:numPr>
          <w:ilvl w:val="2"/>
          <w:numId w:val="4"/>
        </w:numPr>
        <w:tabs>
          <w:tab w:val="clear" w:pos="2340"/>
          <w:tab w:val="num" w:pos="426"/>
        </w:tabs>
        <w:spacing w:line="240" w:lineRule="auto"/>
        <w:ind w:left="426" w:hanging="426"/>
        <w:rPr>
          <w:rFonts w:asciiTheme="minorHAnsi" w:hAnsiTheme="minorHAnsi" w:cstheme="minorHAnsi"/>
          <w:color w:val="FF0000"/>
          <w:sz w:val="22"/>
          <w:szCs w:val="22"/>
        </w:rPr>
      </w:pPr>
      <w:r w:rsidRPr="007D3EF6">
        <w:rPr>
          <w:rFonts w:asciiTheme="minorHAnsi" w:hAnsiTheme="minorHAnsi" w:cstheme="minorHAnsi"/>
          <w:sz w:val="22"/>
          <w:szCs w:val="22"/>
        </w:rPr>
        <w:t>przycisk dzwonka – 1,</w:t>
      </w:r>
      <w:r w:rsidR="006D3831" w:rsidRPr="006D3831">
        <w:rPr>
          <w:rFonts w:asciiTheme="minorHAnsi" w:hAnsiTheme="minorHAnsi" w:cstheme="minorHAnsi"/>
          <w:sz w:val="22"/>
          <w:szCs w:val="22"/>
        </w:rPr>
        <w:t>15</w:t>
      </w:r>
      <w:r w:rsidRPr="007D3EF6">
        <w:rPr>
          <w:rFonts w:asciiTheme="minorHAnsi" w:hAnsiTheme="minorHAnsi" w:cstheme="minorHAnsi"/>
          <w:sz w:val="22"/>
          <w:szCs w:val="22"/>
        </w:rPr>
        <w:t xml:space="preserve"> m (w miarę możliwości po stronie zamka);</w:t>
      </w:r>
    </w:p>
    <w:p w14:paraId="3621692F" w14:textId="6295A1F9" w:rsidR="00F810AB" w:rsidRDefault="00F810AB"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7D3EF6">
        <w:rPr>
          <w:rFonts w:asciiTheme="minorHAnsi" w:hAnsiTheme="minorHAnsi" w:cstheme="minorHAnsi"/>
          <w:sz w:val="22"/>
          <w:szCs w:val="22"/>
        </w:rPr>
        <w:t>gniazda wtykowe w pozostałych przypadkach – 0,3 m</w:t>
      </w:r>
      <w:r w:rsidR="00805A4C">
        <w:rPr>
          <w:rFonts w:asciiTheme="minorHAnsi" w:hAnsiTheme="minorHAnsi" w:cstheme="minorHAnsi"/>
          <w:sz w:val="22"/>
          <w:szCs w:val="22"/>
        </w:rPr>
        <w:t>;</w:t>
      </w:r>
    </w:p>
    <w:p w14:paraId="6F8C41C2" w14:textId="4AA8C6E1" w:rsidR="00805A4C" w:rsidRPr="007D3EF6" w:rsidRDefault="00805A4C"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Pr>
          <w:rFonts w:asciiTheme="minorHAnsi" w:hAnsiTheme="minorHAnsi" w:cstheme="minorHAnsi"/>
          <w:sz w:val="22"/>
          <w:szCs w:val="22"/>
        </w:rPr>
        <w:t xml:space="preserve">łączniki </w:t>
      </w:r>
      <w:r w:rsidR="009850A9">
        <w:rPr>
          <w:rFonts w:asciiTheme="minorHAnsi" w:hAnsiTheme="minorHAnsi" w:cstheme="minorHAnsi"/>
          <w:sz w:val="22"/>
          <w:szCs w:val="22"/>
        </w:rPr>
        <w:t xml:space="preserve">oświetlenia </w:t>
      </w:r>
      <w:r w:rsidR="009C3C21">
        <w:rPr>
          <w:rFonts w:asciiTheme="minorHAnsi" w:hAnsiTheme="minorHAnsi" w:cstheme="minorHAnsi"/>
          <w:sz w:val="22"/>
          <w:szCs w:val="22"/>
        </w:rPr>
        <w:t xml:space="preserve">- </w:t>
      </w:r>
      <w:r w:rsidR="009850A9">
        <w:rPr>
          <w:rFonts w:asciiTheme="minorHAnsi" w:hAnsiTheme="minorHAnsi" w:cstheme="minorHAnsi"/>
          <w:sz w:val="22"/>
          <w:szCs w:val="22"/>
        </w:rPr>
        <w:t>1,15 m.</w:t>
      </w:r>
    </w:p>
    <w:p w14:paraId="3ACCF10A" w14:textId="77777777" w:rsidR="006D3831" w:rsidRPr="006D3831" w:rsidRDefault="006D3831" w:rsidP="006D3831">
      <w:pPr>
        <w:pStyle w:val="Mjstyl"/>
        <w:numPr>
          <w:ilvl w:val="0"/>
          <w:numId w:val="0"/>
        </w:numPr>
        <w:spacing w:line="240" w:lineRule="auto"/>
        <w:ind w:left="426"/>
        <w:rPr>
          <w:rFonts w:asciiTheme="minorHAnsi" w:hAnsiTheme="minorHAnsi" w:cstheme="minorHAnsi"/>
          <w:color w:val="FF0000"/>
          <w:sz w:val="22"/>
          <w:szCs w:val="22"/>
        </w:rPr>
      </w:pPr>
    </w:p>
    <w:p w14:paraId="6347D29D" w14:textId="77777777" w:rsidR="006D3831" w:rsidRPr="006D3831" w:rsidRDefault="006D3831" w:rsidP="006D3831">
      <w:pPr>
        <w:pStyle w:val="Mjstyl"/>
        <w:numPr>
          <w:ilvl w:val="0"/>
          <w:numId w:val="0"/>
        </w:numPr>
        <w:tabs>
          <w:tab w:val="left" w:pos="709"/>
        </w:tabs>
        <w:spacing w:line="240" w:lineRule="auto"/>
        <w:ind w:left="340" w:hanging="340"/>
        <w:rPr>
          <w:rFonts w:asciiTheme="minorHAnsi" w:hAnsiTheme="minorHAnsi" w:cstheme="minorHAnsi"/>
          <w:sz w:val="22"/>
          <w:szCs w:val="22"/>
        </w:rPr>
      </w:pPr>
      <w:r w:rsidRPr="006D3831">
        <w:rPr>
          <w:rFonts w:asciiTheme="minorHAnsi" w:hAnsiTheme="minorHAnsi" w:cstheme="minorHAnsi"/>
          <w:sz w:val="22"/>
          <w:szCs w:val="22"/>
        </w:rPr>
        <w:t>Proponowane wysokości montażu od poziomu podłogi w pomieszczeniach dla niepełnosprawnych:</w:t>
      </w:r>
    </w:p>
    <w:p w14:paraId="5567C3E6"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gniazda wtykowe (x2)/ łącznik oświetlenia w łazience – 1,0 m;</w:t>
      </w:r>
    </w:p>
    <w:p w14:paraId="08D339DB"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wypust oświetleniowy w łazience na wys. min. 2,3 m;</w:t>
      </w:r>
    </w:p>
    <w:p w14:paraId="2A5F3E3B"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gniazdo wtykowe pralka – 0,5;</w:t>
      </w:r>
    </w:p>
    <w:p w14:paraId="22E335B4"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gniazdo wtykowe nad blatem roboczym w kuchni – 1,0 m;</w:t>
      </w:r>
    </w:p>
    <w:p w14:paraId="018FECD2"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gniazdo wtykowe lodówka – 0,4 m;</w:t>
      </w:r>
    </w:p>
    <w:p w14:paraId="097CF122"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gniazdo wtykowe do okapu – 1,8 m;</w:t>
      </w:r>
    </w:p>
    <w:p w14:paraId="193B6BB7"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wypust 3-fazowym kuchni elektrycznej – 0,5 m;</w:t>
      </w:r>
    </w:p>
    <w:p w14:paraId="179FF99A"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gniazdo internetowe, telefoniczne, antenowe RTV i SAT – 0,4 m;</w:t>
      </w:r>
    </w:p>
    <w:p w14:paraId="6F3747EC"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domofon – 1,0 m;</w:t>
      </w:r>
    </w:p>
    <w:p w14:paraId="36CF090E"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wypust ścienny oświetlenia – 2,3 m (w kuchni);</w:t>
      </w:r>
    </w:p>
    <w:p w14:paraId="3F9B37ED" w14:textId="77777777" w:rsidR="006D3831" w:rsidRP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lastRenderedPageBreak/>
        <w:t>przycisk dzwonka – 1,0 m (w miarę możliwości po stronie zamka);</w:t>
      </w:r>
    </w:p>
    <w:p w14:paraId="40BD50C5" w14:textId="426FD3B6" w:rsidR="006D3831" w:rsidRDefault="006D383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sidRPr="006D3831">
        <w:rPr>
          <w:rFonts w:asciiTheme="minorHAnsi" w:hAnsiTheme="minorHAnsi" w:cstheme="minorHAnsi"/>
          <w:sz w:val="22"/>
          <w:szCs w:val="22"/>
        </w:rPr>
        <w:t>gniazda wtykowe w pozostałych przypadkach – 0,4 m</w:t>
      </w:r>
      <w:r w:rsidR="009850A9">
        <w:rPr>
          <w:rFonts w:asciiTheme="minorHAnsi" w:hAnsiTheme="minorHAnsi" w:cstheme="minorHAnsi"/>
          <w:sz w:val="22"/>
          <w:szCs w:val="22"/>
        </w:rPr>
        <w:t>;</w:t>
      </w:r>
    </w:p>
    <w:p w14:paraId="107FD2DF" w14:textId="3D8B13F4" w:rsidR="009850A9" w:rsidRPr="006D3831" w:rsidRDefault="009C3C21" w:rsidP="006D3831">
      <w:pPr>
        <w:pStyle w:val="Mjstyl"/>
        <w:numPr>
          <w:ilvl w:val="2"/>
          <w:numId w:val="4"/>
        </w:numPr>
        <w:tabs>
          <w:tab w:val="clear" w:pos="2340"/>
          <w:tab w:val="num" w:pos="426"/>
        </w:tabs>
        <w:spacing w:line="240" w:lineRule="auto"/>
        <w:ind w:left="426" w:hanging="426"/>
        <w:rPr>
          <w:rFonts w:asciiTheme="minorHAnsi" w:hAnsiTheme="minorHAnsi" w:cstheme="minorHAnsi"/>
          <w:sz w:val="22"/>
          <w:szCs w:val="22"/>
        </w:rPr>
      </w:pPr>
      <w:r>
        <w:rPr>
          <w:rFonts w:asciiTheme="minorHAnsi" w:hAnsiTheme="minorHAnsi" w:cstheme="minorHAnsi"/>
          <w:sz w:val="22"/>
          <w:szCs w:val="22"/>
        </w:rPr>
        <w:t>ł</w:t>
      </w:r>
      <w:r w:rsidR="009850A9">
        <w:rPr>
          <w:rFonts w:asciiTheme="minorHAnsi" w:hAnsiTheme="minorHAnsi" w:cstheme="minorHAnsi"/>
          <w:sz w:val="22"/>
          <w:szCs w:val="22"/>
        </w:rPr>
        <w:t xml:space="preserve">ączniki oświetlenia </w:t>
      </w:r>
      <w:r>
        <w:rPr>
          <w:rFonts w:asciiTheme="minorHAnsi" w:hAnsiTheme="minorHAnsi" w:cstheme="minorHAnsi"/>
          <w:sz w:val="22"/>
          <w:szCs w:val="22"/>
        </w:rPr>
        <w:t xml:space="preserve">- </w:t>
      </w:r>
      <w:r w:rsidR="009850A9">
        <w:rPr>
          <w:rFonts w:asciiTheme="minorHAnsi" w:hAnsiTheme="minorHAnsi" w:cstheme="minorHAnsi"/>
          <w:sz w:val="22"/>
          <w:szCs w:val="22"/>
        </w:rPr>
        <w:t>1,0 m.</w:t>
      </w:r>
    </w:p>
    <w:p w14:paraId="3C43B49E" w14:textId="77777777" w:rsidR="00F810AB" w:rsidRPr="006B59E4" w:rsidRDefault="00F810AB" w:rsidP="00F810AB">
      <w:pPr>
        <w:pStyle w:val="Mjstyl"/>
        <w:numPr>
          <w:ilvl w:val="0"/>
          <w:numId w:val="0"/>
        </w:numPr>
        <w:spacing w:line="240" w:lineRule="auto"/>
        <w:ind w:left="340" w:hanging="340"/>
        <w:rPr>
          <w:rFonts w:asciiTheme="minorHAnsi" w:hAnsiTheme="minorHAnsi" w:cstheme="minorHAnsi"/>
          <w:color w:val="FF0000"/>
          <w:sz w:val="20"/>
        </w:rPr>
      </w:pPr>
    </w:p>
    <w:p w14:paraId="0C74EB77" w14:textId="3BD10B49" w:rsidR="00F810AB" w:rsidRPr="007D3EF6" w:rsidRDefault="00F810AB" w:rsidP="00F810AB">
      <w:pPr>
        <w:pStyle w:val="Mjstyl"/>
        <w:numPr>
          <w:ilvl w:val="0"/>
          <w:numId w:val="0"/>
        </w:numPr>
        <w:spacing w:line="240" w:lineRule="auto"/>
        <w:rPr>
          <w:rFonts w:asciiTheme="minorHAnsi" w:hAnsiTheme="minorHAnsi" w:cstheme="minorHAnsi"/>
          <w:sz w:val="22"/>
          <w:szCs w:val="22"/>
        </w:rPr>
      </w:pPr>
      <w:r w:rsidRPr="007D3EF6">
        <w:rPr>
          <w:rFonts w:asciiTheme="minorHAnsi" w:hAnsiTheme="minorHAnsi" w:cstheme="minorHAnsi"/>
          <w:sz w:val="22"/>
          <w:szCs w:val="22"/>
        </w:rPr>
        <w:t>Powyższe instalacje układać pod tynkiem.</w:t>
      </w:r>
    </w:p>
    <w:p w14:paraId="7C79F471" w14:textId="77777777" w:rsidR="00F810AB" w:rsidRPr="007D3EF6" w:rsidRDefault="00F810AB" w:rsidP="00F810AB">
      <w:pPr>
        <w:ind w:left="0" w:firstLine="284"/>
        <w:rPr>
          <w:rFonts w:cstheme="minorHAnsi"/>
          <w:szCs w:val="22"/>
        </w:rPr>
      </w:pPr>
      <w:r w:rsidRPr="007D3EF6">
        <w:rPr>
          <w:rFonts w:cstheme="minorHAnsi"/>
          <w:szCs w:val="22"/>
        </w:rPr>
        <w:t>Przewody należy układać w liniach prostych równolegle do krawędzi ścian i stropów. Przewody układać w posadzce w rurkach typu RKGL. Przewody na ścianach ułożyć, we wcześniej przygotowanych bruzdach, następnie wypełnić zaprawą tynkarską o grubości co najmniej 5mm.</w:t>
      </w:r>
    </w:p>
    <w:p w14:paraId="6DA38670" w14:textId="77777777" w:rsidR="00F810AB" w:rsidRPr="006B59E4" w:rsidRDefault="00F810AB" w:rsidP="00F810AB">
      <w:pPr>
        <w:pStyle w:val="Mjstyl"/>
        <w:numPr>
          <w:ilvl w:val="0"/>
          <w:numId w:val="0"/>
        </w:numPr>
        <w:spacing w:line="240" w:lineRule="auto"/>
        <w:rPr>
          <w:rFonts w:asciiTheme="minorHAnsi" w:hAnsiTheme="minorHAnsi" w:cstheme="minorHAnsi"/>
          <w:color w:val="FF0000"/>
          <w:sz w:val="20"/>
        </w:rPr>
      </w:pPr>
      <w:r w:rsidRPr="006B59E4">
        <w:rPr>
          <w:rFonts w:asciiTheme="minorHAnsi" w:hAnsiTheme="minorHAnsi" w:cstheme="minorHAnsi"/>
          <w:color w:val="FF0000"/>
          <w:sz w:val="20"/>
        </w:rPr>
        <w:tab/>
      </w:r>
    </w:p>
    <w:p w14:paraId="28706CAF" w14:textId="48841B00" w:rsidR="00F810AB" w:rsidRPr="00ED78E4" w:rsidRDefault="00F810AB" w:rsidP="00ED78E4">
      <w:pPr>
        <w:numPr>
          <w:ilvl w:val="2"/>
          <w:numId w:val="6"/>
        </w:numPr>
        <w:spacing w:after="120"/>
        <w:outlineLvl w:val="2"/>
        <w:rPr>
          <w:rFonts w:cstheme="minorHAnsi"/>
          <w:b/>
        </w:rPr>
      </w:pPr>
      <w:bookmarkStart w:id="40" w:name="_Toc101994598"/>
      <w:bookmarkStart w:id="41" w:name="_Toc194050711"/>
      <w:r w:rsidRPr="00856330">
        <w:rPr>
          <w:rFonts w:cstheme="minorHAnsi"/>
          <w:b/>
        </w:rPr>
        <w:t>Instalacje oświetlenia ogólnego</w:t>
      </w:r>
      <w:bookmarkEnd w:id="40"/>
      <w:bookmarkEnd w:id="41"/>
    </w:p>
    <w:p w14:paraId="7C063110" w14:textId="77777777" w:rsidR="00F810AB" w:rsidRPr="007D3EF6" w:rsidRDefault="00F810AB" w:rsidP="00E76E1F">
      <w:pPr>
        <w:pStyle w:val="Mjstyl"/>
        <w:numPr>
          <w:ilvl w:val="0"/>
          <w:numId w:val="0"/>
        </w:numPr>
        <w:spacing w:line="240" w:lineRule="auto"/>
        <w:ind w:firstLine="284"/>
        <w:rPr>
          <w:rFonts w:asciiTheme="minorHAnsi" w:hAnsiTheme="minorHAnsi" w:cstheme="minorHAnsi"/>
          <w:sz w:val="22"/>
          <w:szCs w:val="22"/>
        </w:rPr>
      </w:pPr>
      <w:r w:rsidRPr="007D3EF6">
        <w:rPr>
          <w:rFonts w:asciiTheme="minorHAnsi" w:hAnsiTheme="minorHAnsi" w:cstheme="minorHAnsi"/>
          <w:sz w:val="22"/>
          <w:szCs w:val="22"/>
        </w:rPr>
        <w:t>Projektuje się następujące instalacje oświetlenia zasilane z tablic administracyjnych budynków:</w:t>
      </w:r>
    </w:p>
    <w:p w14:paraId="14953B8F" w14:textId="77777777" w:rsidR="00F810AB" w:rsidRPr="007D3EF6" w:rsidRDefault="00F810AB" w:rsidP="00E76E1F">
      <w:pPr>
        <w:pStyle w:val="Mjstyl"/>
        <w:numPr>
          <w:ilvl w:val="0"/>
          <w:numId w:val="13"/>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 xml:space="preserve">oświetlenie klatki schodowej sterowane czujkami ruchu </w:t>
      </w:r>
    </w:p>
    <w:p w14:paraId="3C1AA375" w14:textId="77777777" w:rsidR="00F810AB" w:rsidRPr="007D3EF6" w:rsidRDefault="00F810AB" w:rsidP="00E76E1F">
      <w:pPr>
        <w:pStyle w:val="Mjstyl"/>
        <w:numPr>
          <w:ilvl w:val="0"/>
          <w:numId w:val="13"/>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oświetlenie ciągów komunikacyjnych sterowane czujkami ruchu</w:t>
      </w:r>
    </w:p>
    <w:p w14:paraId="64FD966B" w14:textId="77777777" w:rsidR="00F810AB" w:rsidRPr="007D3EF6" w:rsidRDefault="00F810AB" w:rsidP="00E76E1F">
      <w:pPr>
        <w:pStyle w:val="Mjstyl"/>
        <w:numPr>
          <w:ilvl w:val="0"/>
          <w:numId w:val="13"/>
        </w:numPr>
        <w:spacing w:line="240" w:lineRule="auto"/>
        <w:ind w:left="709" w:hanging="283"/>
        <w:rPr>
          <w:rFonts w:asciiTheme="minorHAnsi" w:hAnsiTheme="minorHAnsi" w:cstheme="minorHAnsi"/>
          <w:sz w:val="22"/>
          <w:szCs w:val="22"/>
        </w:rPr>
      </w:pPr>
      <w:r w:rsidRPr="007D3EF6">
        <w:rPr>
          <w:rFonts w:asciiTheme="minorHAnsi" w:hAnsiTheme="minorHAnsi" w:cstheme="minorHAnsi"/>
          <w:sz w:val="22"/>
          <w:szCs w:val="22"/>
        </w:rPr>
        <w:t xml:space="preserve">oświetlenie dróg i przejść ewakuacyjnych oprawami oświetlenia awaryjnego/ewakuacyjnego z własnym 1-godz. zasilaniem akumulatorowym (min. natężenie 1,0 </w:t>
      </w:r>
      <w:proofErr w:type="spellStart"/>
      <w:r w:rsidRPr="007D3EF6">
        <w:rPr>
          <w:rFonts w:asciiTheme="minorHAnsi" w:hAnsiTheme="minorHAnsi" w:cstheme="minorHAnsi"/>
          <w:sz w:val="22"/>
          <w:szCs w:val="22"/>
        </w:rPr>
        <w:t>lux</w:t>
      </w:r>
      <w:proofErr w:type="spellEnd"/>
      <w:r w:rsidRPr="007D3EF6">
        <w:rPr>
          <w:rFonts w:asciiTheme="minorHAnsi" w:hAnsiTheme="minorHAnsi" w:cstheme="minorHAnsi"/>
          <w:sz w:val="22"/>
          <w:szCs w:val="22"/>
        </w:rPr>
        <w:t>), - atest CNBOP</w:t>
      </w:r>
    </w:p>
    <w:p w14:paraId="6F807BAF" w14:textId="77777777" w:rsidR="00F810AB" w:rsidRPr="007D3EF6" w:rsidRDefault="00F810AB" w:rsidP="00E76E1F">
      <w:pPr>
        <w:pStyle w:val="Mjstyl"/>
        <w:numPr>
          <w:ilvl w:val="0"/>
          <w:numId w:val="13"/>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oświetlenie ogólne pomieszczeń technicznych, gospodarczych.</w:t>
      </w:r>
    </w:p>
    <w:p w14:paraId="2F15C93C" w14:textId="77777777" w:rsidR="00F810AB" w:rsidRPr="007D3EF6" w:rsidRDefault="00F810AB" w:rsidP="00E76E1F">
      <w:pPr>
        <w:pStyle w:val="Mjstyl"/>
        <w:numPr>
          <w:ilvl w:val="0"/>
          <w:numId w:val="0"/>
        </w:numPr>
        <w:spacing w:line="240" w:lineRule="auto"/>
        <w:ind w:firstLine="284"/>
        <w:rPr>
          <w:rFonts w:asciiTheme="minorHAnsi" w:hAnsiTheme="minorHAnsi" w:cstheme="minorHAnsi"/>
          <w:sz w:val="22"/>
          <w:szCs w:val="22"/>
        </w:rPr>
      </w:pPr>
      <w:r w:rsidRPr="007D3EF6">
        <w:rPr>
          <w:rFonts w:asciiTheme="minorHAnsi" w:hAnsiTheme="minorHAnsi" w:cstheme="minorHAnsi"/>
          <w:sz w:val="22"/>
          <w:szCs w:val="22"/>
        </w:rPr>
        <w:t>Przyjęte poziomy natężenia oświetlenia (PN-EN-12464-1):</w:t>
      </w:r>
    </w:p>
    <w:p w14:paraId="71D5C28F" w14:textId="77777777" w:rsidR="00F810AB" w:rsidRPr="007D3EF6" w:rsidRDefault="00F810AB" w:rsidP="00E76E1F">
      <w:pPr>
        <w:pStyle w:val="Mjstyl"/>
        <w:numPr>
          <w:ilvl w:val="0"/>
          <w:numId w:val="12"/>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ciągi komunikacyjne – 100 lx,</w:t>
      </w:r>
    </w:p>
    <w:p w14:paraId="3095D7E5" w14:textId="77777777" w:rsidR="00F810AB" w:rsidRPr="007D3EF6" w:rsidRDefault="00F810AB" w:rsidP="00E76E1F">
      <w:pPr>
        <w:pStyle w:val="Mjstyl"/>
        <w:numPr>
          <w:ilvl w:val="0"/>
          <w:numId w:val="12"/>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pomieszczenia techniczne – 200 lx.</w:t>
      </w:r>
    </w:p>
    <w:p w14:paraId="7F882E0D" w14:textId="77777777" w:rsidR="00F810AB" w:rsidRPr="006B59E4" w:rsidRDefault="00F810AB" w:rsidP="00F810AB">
      <w:pPr>
        <w:pStyle w:val="Mjstyl"/>
        <w:numPr>
          <w:ilvl w:val="0"/>
          <w:numId w:val="0"/>
        </w:numPr>
        <w:tabs>
          <w:tab w:val="left" w:pos="709"/>
        </w:tabs>
        <w:spacing w:line="240" w:lineRule="auto"/>
        <w:ind w:left="340" w:hanging="340"/>
        <w:rPr>
          <w:rFonts w:asciiTheme="minorHAnsi" w:hAnsiTheme="minorHAnsi" w:cstheme="minorHAnsi"/>
          <w:color w:val="FF0000"/>
          <w:sz w:val="20"/>
        </w:rPr>
      </w:pPr>
    </w:p>
    <w:p w14:paraId="237B144B" w14:textId="2F64BBF7" w:rsidR="00F810AB" w:rsidRPr="00ED78E4" w:rsidRDefault="00F810AB" w:rsidP="00ED78E4">
      <w:pPr>
        <w:numPr>
          <w:ilvl w:val="2"/>
          <w:numId w:val="6"/>
        </w:numPr>
        <w:spacing w:after="120"/>
        <w:outlineLvl w:val="2"/>
        <w:rPr>
          <w:rFonts w:cstheme="minorHAnsi"/>
          <w:b/>
        </w:rPr>
      </w:pPr>
      <w:bookmarkStart w:id="42" w:name="_Toc101994599"/>
      <w:bookmarkStart w:id="43" w:name="_Toc194050712"/>
      <w:r w:rsidRPr="002F3C84">
        <w:rPr>
          <w:rFonts w:cstheme="minorHAnsi"/>
          <w:b/>
        </w:rPr>
        <w:t>Instalacje teletechniczne</w:t>
      </w:r>
      <w:bookmarkEnd w:id="42"/>
      <w:bookmarkEnd w:id="43"/>
    </w:p>
    <w:p w14:paraId="2B4250EF" w14:textId="5963B75B" w:rsidR="00F810AB" w:rsidRPr="00ED78E4" w:rsidRDefault="00F810AB" w:rsidP="00ED78E4">
      <w:pPr>
        <w:numPr>
          <w:ilvl w:val="3"/>
          <w:numId w:val="6"/>
        </w:numPr>
        <w:spacing w:after="120"/>
        <w:ind w:left="1077" w:hanging="1077"/>
        <w:outlineLvl w:val="2"/>
        <w:rPr>
          <w:rFonts w:cstheme="minorHAnsi"/>
          <w:b/>
        </w:rPr>
      </w:pPr>
      <w:bookmarkStart w:id="44" w:name="_Toc477262038"/>
      <w:bookmarkStart w:id="45" w:name="_Toc101994600"/>
      <w:bookmarkStart w:id="46" w:name="_Toc194050713"/>
      <w:r w:rsidRPr="002F3C84">
        <w:rPr>
          <w:rFonts w:cstheme="minorHAnsi"/>
          <w:b/>
        </w:rPr>
        <w:t>Ciągi wspólne instalacji teletechnicznych</w:t>
      </w:r>
      <w:bookmarkEnd w:id="44"/>
      <w:bookmarkEnd w:id="45"/>
      <w:bookmarkEnd w:id="46"/>
    </w:p>
    <w:p w14:paraId="2A27A8C2" w14:textId="77777777" w:rsidR="00F810AB" w:rsidRPr="007D3EF6" w:rsidRDefault="00F810AB" w:rsidP="00B9154D">
      <w:pPr>
        <w:pStyle w:val="Mjstyl"/>
        <w:numPr>
          <w:ilvl w:val="0"/>
          <w:numId w:val="0"/>
        </w:numPr>
        <w:spacing w:line="240" w:lineRule="auto"/>
        <w:ind w:firstLine="284"/>
        <w:rPr>
          <w:rFonts w:asciiTheme="minorHAnsi" w:hAnsiTheme="minorHAnsi" w:cstheme="minorHAnsi"/>
          <w:sz w:val="22"/>
          <w:szCs w:val="22"/>
        </w:rPr>
      </w:pPr>
      <w:bookmarkStart w:id="47" w:name="_Hlk16513664"/>
      <w:r w:rsidRPr="007D3EF6">
        <w:rPr>
          <w:rFonts w:asciiTheme="minorHAnsi" w:hAnsiTheme="minorHAnsi" w:cstheme="minorHAnsi"/>
          <w:sz w:val="22"/>
          <w:szCs w:val="22"/>
        </w:rPr>
        <w:t>Dla potrzeb instalacji teletechnicznych przewidziano zamontowanie wydzielonych w stosunku do ciągów instalacji 230/400 V:</w:t>
      </w:r>
    </w:p>
    <w:p w14:paraId="66EEC27B" w14:textId="77777777" w:rsidR="00F810AB" w:rsidRPr="007D3EF6" w:rsidRDefault="00F810AB" w:rsidP="00751A4D">
      <w:pPr>
        <w:pStyle w:val="Mjstyl"/>
        <w:numPr>
          <w:ilvl w:val="0"/>
          <w:numId w:val="12"/>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stalowych drabinek kablowych – w szachtach instalacyjnych.</w:t>
      </w:r>
    </w:p>
    <w:p w14:paraId="70A7D075" w14:textId="7EE12321" w:rsidR="00F810AB" w:rsidRPr="007D3EF6" w:rsidRDefault="00F810AB" w:rsidP="00B9154D">
      <w:pPr>
        <w:pStyle w:val="Mjstyl"/>
        <w:numPr>
          <w:ilvl w:val="0"/>
          <w:numId w:val="0"/>
        </w:numPr>
        <w:spacing w:line="240" w:lineRule="auto"/>
        <w:ind w:firstLine="284"/>
        <w:rPr>
          <w:rFonts w:asciiTheme="minorHAnsi" w:hAnsiTheme="minorHAnsi" w:cstheme="minorHAnsi"/>
          <w:sz w:val="22"/>
          <w:szCs w:val="22"/>
        </w:rPr>
      </w:pPr>
      <w:r w:rsidRPr="007D3EF6">
        <w:rPr>
          <w:rFonts w:asciiTheme="minorHAnsi" w:hAnsiTheme="minorHAnsi" w:cstheme="minorHAnsi"/>
          <w:sz w:val="22"/>
          <w:szCs w:val="22"/>
        </w:rPr>
        <w:t>Dalej w kierunku mieszkań przewody przewidziano układać w rurkach PCV w posadzce lub pod tynkiem.</w:t>
      </w:r>
    </w:p>
    <w:p w14:paraId="70F5084B" w14:textId="77777777" w:rsidR="00F810AB" w:rsidRPr="007D3EF6" w:rsidRDefault="00F810AB" w:rsidP="00B9154D">
      <w:pPr>
        <w:pStyle w:val="Mjstyl"/>
        <w:numPr>
          <w:ilvl w:val="0"/>
          <w:numId w:val="0"/>
        </w:numPr>
        <w:spacing w:line="240" w:lineRule="auto"/>
        <w:ind w:firstLine="284"/>
        <w:rPr>
          <w:rFonts w:asciiTheme="minorHAnsi" w:hAnsiTheme="minorHAnsi" w:cstheme="minorHAnsi"/>
          <w:sz w:val="22"/>
          <w:szCs w:val="22"/>
        </w:rPr>
      </w:pPr>
      <w:r w:rsidRPr="007D3EF6">
        <w:rPr>
          <w:rFonts w:asciiTheme="minorHAnsi" w:hAnsiTheme="minorHAnsi" w:cstheme="minorHAnsi"/>
          <w:sz w:val="22"/>
          <w:szCs w:val="22"/>
        </w:rPr>
        <w:t>W budynku przewidziano instalacje  teletechniczne:</w:t>
      </w:r>
    </w:p>
    <w:bookmarkEnd w:id="47"/>
    <w:p w14:paraId="034C25C1" w14:textId="77777777" w:rsidR="00F810AB" w:rsidRPr="007D3EF6" w:rsidRDefault="00F810AB" w:rsidP="00751A4D">
      <w:pPr>
        <w:pStyle w:val="Mjstyl"/>
        <w:numPr>
          <w:ilvl w:val="0"/>
          <w:numId w:val="12"/>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domofonowa,</w:t>
      </w:r>
    </w:p>
    <w:p w14:paraId="1B50FE02" w14:textId="77777777" w:rsidR="00F810AB" w:rsidRPr="007D3EF6" w:rsidRDefault="00F810AB" w:rsidP="00751A4D">
      <w:pPr>
        <w:pStyle w:val="Mjstyl"/>
        <w:numPr>
          <w:ilvl w:val="0"/>
          <w:numId w:val="12"/>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telekomunikacyjna,</w:t>
      </w:r>
    </w:p>
    <w:p w14:paraId="0D2D629B" w14:textId="77777777" w:rsidR="00F810AB" w:rsidRPr="007D3EF6" w:rsidRDefault="00F810AB" w:rsidP="00751A4D">
      <w:pPr>
        <w:pStyle w:val="Mjstyl"/>
        <w:numPr>
          <w:ilvl w:val="0"/>
          <w:numId w:val="12"/>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internetową,</w:t>
      </w:r>
    </w:p>
    <w:p w14:paraId="212C908E" w14:textId="77777777" w:rsidR="00F810AB" w:rsidRPr="007D3EF6" w:rsidRDefault="00F810AB" w:rsidP="00751A4D">
      <w:pPr>
        <w:pStyle w:val="Mjstyl"/>
        <w:numPr>
          <w:ilvl w:val="0"/>
          <w:numId w:val="12"/>
        </w:numPr>
        <w:spacing w:line="240" w:lineRule="auto"/>
        <w:ind w:left="0" w:firstLine="426"/>
        <w:rPr>
          <w:rFonts w:asciiTheme="minorHAnsi" w:hAnsiTheme="minorHAnsi" w:cstheme="minorHAnsi"/>
          <w:sz w:val="22"/>
          <w:szCs w:val="22"/>
        </w:rPr>
      </w:pPr>
      <w:r w:rsidRPr="007D3EF6">
        <w:rPr>
          <w:rFonts w:asciiTheme="minorHAnsi" w:hAnsiTheme="minorHAnsi" w:cstheme="minorHAnsi"/>
          <w:sz w:val="22"/>
          <w:szCs w:val="22"/>
        </w:rPr>
        <w:t>telewizji naziemnej i kablowej</w:t>
      </w:r>
    </w:p>
    <w:p w14:paraId="6987FF89" w14:textId="07A7E4B8" w:rsidR="00AE549B" w:rsidRPr="007D3EF6" w:rsidRDefault="00F810AB" w:rsidP="00B9154D">
      <w:pPr>
        <w:ind w:left="0" w:firstLine="284"/>
        <w:rPr>
          <w:rFonts w:cstheme="minorHAnsi"/>
          <w:szCs w:val="22"/>
        </w:rPr>
      </w:pPr>
      <w:r w:rsidRPr="007D3EF6">
        <w:rPr>
          <w:rFonts w:cstheme="minorHAnsi"/>
          <w:szCs w:val="22"/>
        </w:rPr>
        <w:t xml:space="preserve">Do każdego </w:t>
      </w:r>
      <w:r w:rsidR="006C75CF">
        <w:rPr>
          <w:rFonts w:cstheme="minorHAnsi"/>
          <w:szCs w:val="22"/>
        </w:rPr>
        <w:t xml:space="preserve">lokalu </w:t>
      </w:r>
      <w:r w:rsidRPr="007D3EF6">
        <w:rPr>
          <w:rFonts w:cstheme="minorHAnsi"/>
          <w:szCs w:val="22"/>
        </w:rPr>
        <w:t>mieszka</w:t>
      </w:r>
      <w:r w:rsidR="006C75CF">
        <w:rPr>
          <w:rFonts w:cstheme="minorHAnsi"/>
          <w:szCs w:val="22"/>
        </w:rPr>
        <w:t>lnego i usługowego</w:t>
      </w:r>
      <w:r w:rsidRPr="007D3EF6">
        <w:rPr>
          <w:rFonts w:cstheme="minorHAnsi"/>
          <w:szCs w:val="22"/>
        </w:rPr>
        <w:t xml:space="preserve"> (do tablicy </w:t>
      </w:r>
      <w:r w:rsidR="000337A7">
        <w:rPr>
          <w:rFonts w:cstheme="minorHAnsi"/>
          <w:szCs w:val="22"/>
        </w:rPr>
        <w:t>multimedialnej</w:t>
      </w:r>
      <w:r w:rsidRPr="007D3EF6">
        <w:rPr>
          <w:rFonts w:cstheme="minorHAnsi"/>
          <w:szCs w:val="22"/>
        </w:rPr>
        <w:t xml:space="preserve"> </w:t>
      </w:r>
      <w:r w:rsidR="000337A7">
        <w:rPr>
          <w:rFonts w:cstheme="minorHAnsi"/>
          <w:szCs w:val="22"/>
        </w:rPr>
        <w:t>ST</w:t>
      </w:r>
      <w:r w:rsidRPr="007D3EF6">
        <w:rPr>
          <w:rFonts w:cstheme="minorHAnsi"/>
          <w:szCs w:val="22"/>
        </w:rPr>
        <w:t>) doprowadzić kabel światłowodowy, kable skrętkowe i przewody koncentryczne 75 Ohm instalacji TV.</w:t>
      </w:r>
    </w:p>
    <w:p w14:paraId="642FF3E5" w14:textId="3FBAB76E" w:rsidR="00F810AB" w:rsidRPr="007D3EF6" w:rsidRDefault="00F810AB" w:rsidP="00B9154D">
      <w:pPr>
        <w:ind w:left="0" w:firstLine="284"/>
        <w:rPr>
          <w:rFonts w:cstheme="minorHAnsi"/>
          <w:szCs w:val="22"/>
        </w:rPr>
      </w:pPr>
      <w:r w:rsidRPr="007D3EF6">
        <w:rPr>
          <w:rFonts w:cstheme="minorHAnsi"/>
          <w:szCs w:val="22"/>
        </w:rPr>
        <w:t>Do mieszka</w:t>
      </w:r>
      <w:r w:rsidR="006C75CF">
        <w:rPr>
          <w:rFonts w:cstheme="minorHAnsi"/>
          <w:szCs w:val="22"/>
        </w:rPr>
        <w:t>ń</w:t>
      </w:r>
      <w:r w:rsidRPr="007D3EF6">
        <w:rPr>
          <w:rFonts w:cstheme="minorHAnsi"/>
          <w:szCs w:val="22"/>
        </w:rPr>
        <w:t xml:space="preserve"> doprowadzona jest również instalacja domofonowa.</w:t>
      </w:r>
    </w:p>
    <w:p w14:paraId="1EAC9240" w14:textId="77777777" w:rsidR="00F810AB" w:rsidRPr="007D3EF6" w:rsidRDefault="00F810AB" w:rsidP="00B9154D">
      <w:pPr>
        <w:ind w:left="0" w:firstLine="284"/>
        <w:rPr>
          <w:rFonts w:cstheme="minorHAnsi"/>
          <w:szCs w:val="22"/>
        </w:rPr>
      </w:pPr>
      <w:r w:rsidRPr="007D3EF6">
        <w:rPr>
          <w:rFonts w:cstheme="minorHAnsi"/>
          <w:szCs w:val="22"/>
        </w:rPr>
        <w:t>Struktura instalacji teletechnicznych dostosowana jest do wymogu Rozporządzenia Ministra Transportu, Budownictwa i  Gospodarki Morskiej z dnia 6 listopada 2012 zmieniającego rozporządzenie  w sprawie warunków technicznych, jakim powinny odpowiadać budynki  i ich usytuowanie  192f.1 p.7, mówiące o tym, że punkt połączenia instalacji telekomunikacyjnej z publiczną siecią telekomunikacyjną powinien zapewnić możliwość przyłączenia operatorów telekomunikacyjnych do instalacji telekomunikacyjnej budynku, na zasadzie równego dostępu.</w:t>
      </w:r>
    </w:p>
    <w:p w14:paraId="5D7376F7" w14:textId="77777777" w:rsidR="00F810AB" w:rsidRPr="006B59E4" w:rsidRDefault="00F810AB" w:rsidP="00F810AB">
      <w:pPr>
        <w:ind w:left="0" w:firstLine="284"/>
        <w:rPr>
          <w:rFonts w:cstheme="minorHAnsi"/>
          <w:color w:val="FF0000"/>
        </w:rPr>
      </w:pPr>
    </w:p>
    <w:p w14:paraId="0F686CF3" w14:textId="4CABC6ED" w:rsidR="00F810AB" w:rsidRPr="00DC375E" w:rsidRDefault="00F810AB" w:rsidP="00DC375E">
      <w:pPr>
        <w:numPr>
          <w:ilvl w:val="3"/>
          <w:numId w:val="6"/>
        </w:numPr>
        <w:spacing w:after="120"/>
        <w:ind w:left="1077" w:hanging="1077"/>
        <w:outlineLvl w:val="2"/>
        <w:rPr>
          <w:rFonts w:cstheme="minorHAnsi"/>
          <w:b/>
          <w:bCs/>
        </w:rPr>
      </w:pPr>
      <w:bookmarkStart w:id="48" w:name="_Toc477262039"/>
      <w:bookmarkStart w:id="49" w:name="_Toc101994601"/>
      <w:bookmarkStart w:id="50" w:name="_Toc194050714"/>
      <w:r w:rsidRPr="002F3C84">
        <w:rPr>
          <w:rFonts w:cstheme="minorHAnsi"/>
          <w:b/>
          <w:bCs/>
        </w:rPr>
        <w:t>Szafki multimedialne w lokalach</w:t>
      </w:r>
      <w:bookmarkEnd w:id="48"/>
      <w:bookmarkEnd w:id="49"/>
      <w:bookmarkEnd w:id="50"/>
    </w:p>
    <w:p w14:paraId="34285FE6" w14:textId="23148169" w:rsidR="00F810AB" w:rsidRDefault="00F810AB" w:rsidP="00195052">
      <w:pPr>
        <w:ind w:left="0" w:firstLine="284"/>
        <w:rPr>
          <w:rFonts w:cstheme="minorHAnsi"/>
        </w:rPr>
      </w:pPr>
      <w:r w:rsidRPr="002F3C84">
        <w:rPr>
          <w:rFonts w:cstheme="minorHAnsi"/>
        </w:rPr>
        <w:t>W obrębie każdego z lokali</w:t>
      </w:r>
      <w:r w:rsidR="007C2DF6">
        <w:rPr>
          <w:rFonts w:cstheme="minorHAnsi"/>
        </w:rPr>
        <w:t xml:space="preserve"> </w:t>
      </w:r>
      <w:r w:rsidR="001138D3">
        <w:rPr>
          <w:rFonts w:cstheme="minorHAnsi"/>
        </w:rPr>
        <w:t>zaprojektowano</w:t>
      </w:r>
      <w:r w:rsidRPr="002F3C84">
        <w:rPr>
          <w:rFonts w:cstheme="minorHAnsi"/>
        </w:rPr>
        <w:t xml:space="preserve"> szafki multimedialne S</w:t>
      </w:r>
      <w:r w:rsidR="007C2DF6">
        <w:rPr>
          <w:rFonts w:cstheme="minorHAnsi"/>
        </w:rPr>
        <w:t>T</w:t>
      </w:r>
      <w:r w:rsidRPr="002F3C84">
        <w:rPr>
          <w:rFonts w:cstheme="minorHAnsi"/>
        </w:rPr>
        <w:t>. Jako podstawę konstrukcji szafek S</w:t>
      </w:r>
      <w:r w:rsidR="001138D3">
        <w:rPr>
          <w:rFonts w:cstheme="minorHAnsi"/>
        </w:rPr>
        <w:t>T</w:t>
      </w:r>
      <w:r w:rsidRPr="002F3C84">
        <w:rPr>
          <w:rFonts w:cstheme="minorHAnsi"/>
        </w:rPr>
        <w:t xml:space="preserve"> przyjęto obudowy izolacyjne</w:t>
      </w:r>
      <w:r w:rsidR="001138D3">
        <w:rPr>
          <w:rFonts w:cstheme="minorHAnsi"/>
        </w:rPr>
        <w:t xml:space="preserve"> natynkowe</w:t>
      </w:r>
      <w:r w:rsidRPr="002F3C84">
        <w:rPr>
          <w:rFonts w:cstheme="minorHAnsi"/>
        </w:rPr>
        <w:t>.</w:t>
      </w:r>
    </w:p>
    <w:p w14:paraId="39405D4C" w14:textId="5703FC29" w:rsidR="00B3758E" w:rsidRPr="002F3C84" w:rsidRDefault="00B3758E" w:rsidP="00195052">
      <w:pPr>
        <w:ind w:left="0" w:firstLine="284"/>
        <w:rPr>
          <w:rFonts w:cstheme="minorHAnsi"/>
        </w:rPr>
      </w:pPr>
      <w:r>
        <w:rPr>
          <w:rFonts w:cstheme="minorHAnsi"/>
        </w:rPr>
        <w:t xml:space="preserve">Obudowy ST w lokalach mieszkalnych montować </w:t>
      </w:r>
      <w:r w:rsidR="00EF046B">
        <w:rPr>
          <w:rFonts w:cstheme="minorHAnsi"/>
        </w:rPr>
        <w:t xml:space="preserve">pod </w:t>
      </w:r>
      <w:r>
        <w:rPr>
          <w:rFonts w:cstheme="minorHAnsi"/>
        </w:rPr>
        <w:t>tablic</w:t>
      </w:r>
      <w:r w:rsidR="00EF046B">
        <w:rPr>
          <w:rFonts w:cstheme="minorHAnsi"/>
        </w:rPr>
        <w:t>ą</w:t>
      </w:r>
      <w:r>
        <w:rPr>
          <w:rFonts w:cstheme="minorHAnsi"/>
        </w:rPr>
        <w:t xml:space="preserve"> elektryczn</w:t>
      </w:r>
      <w:r w:rsidR="008D4342">
        <w:rPr>
          <w:rFonts w:cstheme="minorHAnsi"/>
        </w:rPr>
        <w:t>ą TM.</w:t>
      </w:r>
    </w:p>
    <w:p w14:paraId="0BF3C82F" w14:textId="77777777" w:rsidR="00F810AB" w:rsidRPr="002F3C84" w:rsidRDefault="00F810AB" w:rsidP="00195052">
      <w:pPr>
        <w:ind w:left="0" w:firstLine="284"/>
        <w:rPr>
          <w:rFonts w:cstheme="minorHAnsi"/>
        </w:rPr>
      </w:pPr>
      <w:r w:rsidRPr="002F3C84">
        <w:rPr>
          <w:rFonts w:cstheme="minorHAnsi"/>
        </w:rPr>
        <w:t>W ramach wyposażenia szafek przewidziano montaż po jednym gnieździe wtykowym 230 V oraz 12 modułów keystone, w których zamontować gniazda wg poniższej konfiguracji:</w:t>
      </w:r>
    </w:p>
    <w:p w14:paraId="22536D72" w14:textId="77777777" w:rsidR="00F810AB" w:rsidRPr="002F3C84" w:rsidRDefault="00F810AB" w:rsidP="00195052">
      <w:pPr>
        <w:pStyle w:val="Mjstyl"/>
        <w:numPr>
          <w:ilvl w:val="0"/>
          <w:numId w:val="0"/>
        </w:numPr>
        <w:spacing w:line="240" w:lineRule="auto"/>
        <w:ind w:firstLine="284"/>
        <w:rPr>
          <w:rFonts w:asciiTheme="minorHAnsi" w:hAnsiTheme="minorHAnsi" w:cstheme="minorHAnsi"/>
          <w:sz w:val="20"/>
        </w:rPr>
      </w:pPr>
      <w:r w:rsidRPr="002F3C84">
        <w:rPr>
          <w:rFonts w:asciiTheme="minorHAnsi" w:hAnsiTheme="minorHAnsi" w:cstheme="minorHAnsi"/>
          <w:sz w:val="20"/>
        </w:rPr>
        <w:t>Wejścia:</w:t>
      </w:r>
    </w:p>
    <w:p w14:paraId="759A74FE" w14:textId="77777777" w:rsidR="00F810AB" w:rsidRPr="00811661" w:rsidRDefault="00F810AB" w:rsidP="00B9154D">
      <w:pPr>
        <w:pStyle w:val="Mjstyl"/>
        <w:numPr>
          <w:ilvl w:val="0"/>
          <w:numId w:val="26"/>
        </w:numPr>
        <w:tabs>
          <w:tab w:val="left" w:pos="709"/>
        </w:tabs>
        <w:spacing w:line="240" w:lineRule="auto"/>
        <w:rPr>
          <w:rFonts w:asciiTheme="minorHAnsi" w:hAnsiTheme="minorHAnsi" w:cstheme="minorHAnsi"/>
          <w:sz w:val="22"/>
          <w:szCs w:val="22"/>
        </w:rPr>
      </w:pPr>
      <w:r w:rsidRPr="00811661">
        <w:rPr>
          <w:rFonts w:asciiTheme="minorHAnsi" w:hAnsiTheme="minorHAnsi" w:cstheme="minorHAnsi"/>
          <w:sz w:val="22"/>
          <w:szCs w:val="22"/>
        </w:rPr>
        <w:t>dwa moduły nieekranowane RJ45 kategorii 6 – dla instalacji teleinformatycznej oraz dla instalacji domofonowej,</w:t>
      </w:r>
    </w:p>
    <w:p w14:paraId="41873886" w14:textId="77777777" w:rsidR="00F810AB" w:rsidRPr="00811661" w:rsidRDefault="00F810AB" w:rsidP="00811661">
      <w:pPr>
        <w:pStyle w:val="Mjstyl"/>
        <w:numPr>
          <w:ilvl w:val="0"/>
          <w:numId w:val="26"/>
        </w:numPr>
        <w:tabs>
          <w:tab w:val="left" w:pos="709"/>
        </w:tabs>
        <w:spacing w:line="240" w:lineRule="auto"/>
        <w:rPr>
          <w:rFonts w:asciiTheme="minorHAnsi" w:hAnsiTheme="minorHAnsi" w:cstheme="minorHAnsi"/>
          <w:sz w:val="22"/>
          <w:szCs w:val="22"/>
        </w:rPr>
      </w:pPr>
      <w:r w:rsidRPr="00811661">
        <w:rPr>
          <w:rFonts w:asciiTheme="minorHAnsi" w:hAnsiTheme="minorHAnsi" w:cstheme="minorHAnsi"/>
          <w:sz w:val="22"/>
          <w:szCs w:val="22"/>
        </w:rPr>
        <w:t>dwie złączki SC/APC – dla instalacji światłowodowej,</w:t>
      </w:r>
    </w:p>
    <w:p w14:paraId="7B903715" w14:textId="77777777" w:rsidR="00F810AB" w:rsidRPr="00811661" w:rsidRDefault="00F810AB" w:rsidP="00811661">
      <w:pPr>
        <w:pStyle w:val="Mjstyl"/>
        <w:numPr>
          <w:ilvl w:val="0"/>
          <w:numId w:val="26"/>
        </w:numPr>
        <w:tabs>
          <w:tab w:val="left" w:pos="709"/>
        </w:tabs>
        <w:spacing w:line="240" w:lineRule="auto"/>
        <w:rPr>
          <w:rFonts w:asciiTheme="minorHAnsi" w:hAnsiTheme="minorHAnsi" w:cstheme="minorHAnsi"/>
          <w:sz w:val="22"/>
          <w:szCs w:val="22"/>
        </w:rPr>
      </w:pPr>
      <w:r w:rsidRPr="00811661">
        <w:rPr>
          <w:rFonts w:asciiTheme="minorHAnsi" w:hAnsiTheme="minorHAnsi" w:cstheme="minorHAnsi"/>
          <w:sz w:val="22"/>
          <w:szCs w:val="22"/>
        </w:rPr>
        <w:t>dwie złączki typu F dla instalacji RTV/SAT</w:t>
      </w:r>
    </w:p>
    <w:p w14:paraId="669E08A1" w14:textId="77777777" w:rsidR="00F810AB" w:rsidRPr="00811661" w:rsidRDefault="00F810AB" w:rsidP="00195052">
      <w:pPr>
        <w:pStyle w:val="Mjstyl"/>
        <w:numPr>
          <w:ilvl w:val="0"/>
          <w:numId w:val="0"/>
        </w:numPr>
        <w:tabs>
          <w:tab w:val="left" w:pos="851"/>
        </w:tabs>
        <w:spacing w:line="240" w:lineRule="auto"/>
        <w:ind w:firstLine="284"/>
        <w:rPr>
          <w:rFonts w:asciiTheme="minorHAnsi" w:hAnsiTheme="minorHAnsi" w:cstheme="minorHAnsi"/>
          <w:sz w:val="22"/>
          <w:szCs w:val="22"/>
        </w:rPr>
      </w:pPr>
      <w:r w:rsidRPr="00811661">
        <w:rPr>
          <w:rFonts w:asciiTheme="minorHAnsi" w:hAnsiTheme="minorHAnsi" w:cstheme="minorHAnsi"/>
          <w:sz w:val="22"/>
          <w:szCs w:val="22"/>
        </w:rPr>
        <w:t>Wyjścia:</w:t>
      </w:r>
    </w:p>
    <w:p w14:paraId="57BDE6D2" w14:textId="77777777" w:rsidR="00F810AB" w:rsidRPr="00811661" w:rsidRDefault="00F810AB" w:rsidP="00B9154D">
      <w:pPr>
        <w:pStyle w:val="Mjstyl"/>
        <w:numPr>
          <w:ilvl w:val="0"/>
          <w:numId w:val="26"/>
        </w:numPr>
        <w:tabs>
          <w:tab w:val="left" w:pos="709"/>
        </w:tabs>
        <w:spacing w:line="240" w:lineRule="auto"/>
        <w:rPr>
          <w:rFonts w:asciiTheme="minorHAnsi" w:hAnsiTheme="minorHAnsi" w:cstheme="minorHAnsi"/>
          <w:sz w:val="22"/>
          <w:szCs w:val="22"/>
        </w:rPr>
      </w:pPr>
      <w:r w:rsidRPr="00811661">
        <w:rPr>
          <w:rFonts w:asciiTheme="minorHAnsi" w:hAnsiTheme="minorHAnsi" w:cstheme="minorHAnsi"/>
          <w:sz w:val="22"/>
          <w:szCs w:val="22"/>
        </w:rPr>
        <w:lastRenderedPageBreak/>
        <w:t>dwa moduły nieekranowane RJ45 kategorii 6 – dla instalacji teleinformatycznej oraz dla instalacji domofonowej,</w:t>
      </w:r>
    </w:p>
    <w:p w14:paraId="2B4CFA6E" w14:textId="77777777" w:rsidR="00F810AB" w:rsidRPr="00811661" w:rsidRDefault="00F810AB" w:rsidP="00B9154D">
      <w:pPr>
        <w:pStyle w:val="Mjstyl"/>
        <w:numPr>
          <w:ilvl w:val="0"/>
          <w:numId w:val="26"/>
        </w:numPr>
        <w:tabs>
          <w:tab w:val="left" w:pos="709"/>
        </w:tabs>
        <w:spacing w:line="240" w:lineRule="auto"/>
        <w:rPr>
          <w:rFonts w:asciiTheme="minorHAnsi" w:hAnsiTheme="minorHAnsi" w:cstheme="minorHAnsi"/>
          <w:sz w:val="22"/>
          <w:szCs w:val="22"/>
        </w:rPr>
      </w:pPr>
      <w:r w:rsidRPr="00811661">
        <w:rPr>
          <w:rFonts w:asciiTheme="minorHAnsi" w:hAnsiTheme="minorHAnsi" w:cstheme="minorHAnsi"/>
          <w:sz w:val="22"/>
          <w:szCs w:val="22"/>
        </w:rPr>
        <w:t>dwie złączki typu F dla instalacji RTV/SAT</w:t>
      </w:r>
    </w:p>
    <w:p w14:paraId="26D31369" w14:textId="6A4F8DF9" w:rsidR="00F810AB" w:rsidRDefault="00F810AB" w:rsidP="00F42C68">
      <w:pPr>
        <w:pStyle w:val="Mjstyl"/>
        <w:numPr>
          <w:ilvl w:val="0"/>
          <w:numId w:val="0"/>
        </w:numPr>
        <w:tabs>
          <w:tab w:val="left" w:pos="360"/>
        </w:tabs>
        <w:spacing w:line="240" w:lineRule="auto"/>
        <w:ind w:firstLine="284"/>
        <w:rPr>
          <w:rFonts w:cstheme="minorHAnsi"/>
        </w:rPr>
      </w:pPr>
      <w:r w:rsidRPr="00811661">
        <w:rPr>
          <w:rFonts w:asciiTheme="minorHAnsi" w:hAnsiTheme="minorHAnsi" w:cstheme="minorHAnsi"/>
          <w:sz w:val="22"/>
          <w:szCs w:val="22"/>
        </w:rPr>
        <w:t>Urządzenia</w:t>
      </w:r>
      <w:r w:rsidRPr="002F3C84">
        <w:rPr>
          <w:rFonts w:cstheme="minorHAnsi"/>
        </w:rPr>
        <w:t xml:space="preserve"> </w:t>
      </w:r>
      <w:r w:rsidRPr="00195052">
        <w:rPr>
          <w:rFonts w:asciiTheme="minorHAnsi" w:hAnsiTheme="minorHAnsi" w:cstheme="minorHAnsi"/>
          <w:sz w:val="22"/>
          <w:szCs w:val="22"/>
        </w:rPr>
        <w:t>aktywne oraz ewentualne rozgałęźniki sygnału RTV nie jest przedmiotem opracowania.</w:t>
      </w:r>
      <w:r w:rsidRPr="002F3C84">
        <w:rPr>
          <w:rFonts w:cstheme="minorHAnsi"/>
        </w:rPr>
        <w:t xml:space="preserve"> </w:t>
      </w:r>
    </w:p>
    <w:p w14:paraId="3B983FC3" w14:textId="77777777" w:rsidR="00F77929" w:rsidRPr="00F42C68" w:rsidRDefault="00F77929" w:rsidP="00F42C68">
      <w:pPr>
        <w:pStyle w:val="Mjstyl"/>
        <w:numPr>
          <w:ilvl w:val="0"/>
          <w:numId w:val="0"/>
        </w:numPr>
        <w:tabs>
          <w:tab w:val="left" w:pos="360"/>
        </w:tabs>
        <w:spacing w:line="240" w:lineRule="auto"/>
        <w:ind w:firstLine="284"/>
        <w:rPr>
          <w:rFonts w:cstheme="minorHAnsi"/>
        </w:rPr>
      </w:pPr>
    </w:p>
    <w:p w14:paraId="2B6BDB29" w14:textId="1BFD17BE" w:rsidR="00F810AB" w:rsidRPr="00DC375E" w:rsidRDefault="00F810AB" w:rsidP="00DC375E">
      <w:pPr>
        <w:numPr>
          <w:ilvl w:val="3"/>
          <w:numId w:val="6"/>
        </w:numPr>
        <w:spacing w:after="120"/>
        <w:ind w:left="1077" w:hanging="1077"/>
        <w:outlineLvl w:val="2"/>
        <w:rPr>
          <w:rFonts w:cstheme="minorHAnsi"/>
          <w:b/>
          <w:bCs/>
        </w:rPr>
      </w:pPr>
      <w:bookmarkStart w:id="51" w:name="_Toc101994602"/>
      <w:bookmarkStart w:id="52" w:name="_Toc194050715"/>
      <w:r w:rsidRPr="00E66EFA">
        <w:rPr>
          <w:rFonts w:cstheme="minorHAnsi"/>
          <w:b/>
          <w:bCs/>
        </w:rPr>
        <w:t>Szafa punktu dystrybucyjnego</w:t>
      </w:r>
      <w:bookmarkEnd w:id="51"/>
      <w:bookmarkEnd w:id="52"/>
    </w:p>
    <w:p w14:paraId="3B93D9DC" w14:textId="77777777" w:rsidR="00ED48E6" w:rsidRDefault="00F810AB" w:rsidP="000E7D5B">
      <w:pPr>
        <w:ind w:left="0" w:firstLine="284"/>
        <w:rPr>
          <w:rFonts w:cstheme="minorHAnsi"/>
        </w:rPr>
      </w:pPr>
      <w:r w:rsidRPr="00E66EFA">
        <w:rPr>
          <w:rFonts w:cstheme="minorHAnsi"/>
        </w:rPr>
        <w:t>W budynk</w:t>
      </w:r>
      <w:r w:rsidR="007C5872">
        <w:rPr>
          <w:rFonts w:cstheme="minorHAnsi"/>
        </w:rPr>
        <w:t>u</w:t>
      </w:r>
      <w:r w:rsidRPr="00E66EFA">
        <w:rPr>
          <w:rFonts w:cstheme="minorHAnsi"/>
        </w:rPr>
        <w:t xml:space="preserve"> A w pomieszczen</w:t>
      </w:r>
      <w:r w:rsidR="007C5872">
        <w:rPr>
          <w:rFonts w:cstheme="minorHAnsi"/>
        </w:rPr>
        <w:t>iu</w:t>
      </w:r>
      <w:r w:rsidRPr="00E66EFA">
        <w:rPr>
          <w:rFonts w:cstheme="minorHAnsi"/>
        </w:rPr>
        <w:t xml:space="preserve"> </w:t>
      </w:r>
      <w:r w:rsidR="00C52AC4">
        <w:rPr>
          <w:rFonts w:cstheme="minorHAnsi"/>
        </w:rPr>
        <w:t>rozdzielnicy (pom. nr A/0-G.3</w:t>
      </w:r>
      <w:r w:rsidR="00DD3DE5">
        <w:rPr>
          <w:rFonts w:cstheme="minorHAnsi"/>
        </w:rPr>
        <w:t>)</w:t>
      </w:r>
      <w:r w:rsidRPr="00E66EFA">
        <w:rPr>
          <w:rFonts w:cstheme="minorHAnsi"/>
        </w:rPr>
        <w:t xml:space="preserve"> na </w:t>
      </w:r>
      <w:r w:rsidR="002D1554">
        <w:rPr>
          <w:rFonts w:cstheme="minorHAnsi"/>
        </w:rPr>
        <w:t>parterze</w:t>
      </w:r>
      <w:r w:rsidRPr="00E66EFA">
        <w:rPr>
          <w:rFonts w:cstheme="minorHAnsi"/>
        </w:rPr>
        <w:t xml:space="preserve"> przewidziano umieszczenie</w:t>
      </w:r>
      <w:r w:rsidRPr="00E66EFA">
        <w:rPr>
          <w:rFonts w:cstheme="minorHAnsi"/>
        </w:rPr>
        <w:br/>
        <w:t>szaf</w:t>
      </w:r>
      <w:r w:rsidR="009D0392">
        <w:rPr>
          <w:rFonts w:cstheme="minorHAnsi"/>
        </w:rPr>
        <w:t>y</w:t>
      </w:r>
      <w:r w:rsidRPr="00E66EFA">
        <w:rPr>
          <w:rFonts w:cstheme="minorHAnsi"/>
        </w:rPr>
        <w:t xml:space="preserve"> główn</w:t>
      </w:r>
      <w:r w:rsidR="009D0392">
        <w:rPr>
          <w:rFonts w:cstheme="minorHAnsi"/>
        </w:rPr>
        <w:t>ego</w:t>
      </w:r>
      <w:r w:rsidRPr="00E66EFA">
        <w:rPr>
          <w:rFonts w:cstheme="minorHAnsi"/>
        </w:rPr>
        <w:t xml:space="preserve"> punkt</w:t>
      </w:r>
      <w:r w:rsidR="009D0392">
        <w:rPr>
          <w:rFonts w:cstheme="minorHAnsi"/>
        </w:rPr>
        <w:t>u</w:t>
      </w:r>
      <w:r w:rsidRPr="00E66EFA">
        <w:rPr>
          <w:rFonts w:cstheme="minorHAnsi"/>
        </w:rPr>
        <w:t xml:space="preserve"> dystrybucyjn</w:t>
      </w:r>
      <w:r w:rsidR="009D0392">
        <w:rPr>
          <w:rFonts w:cstheme="minorHAnsi"/>
        </w:rPr>
        <w:t>ego</w:t>
      </w:r>
      <w:r w:rsidRPr="00E66EFA">
        <w:rPr>
          <w:rFonts w:cstheme="minorHAnsi"/>
        </w:rPr>
        <w:t xml:space="preserve"> </w:t>
      </w:r>
      <w:r w:rsidR="008250F3">
        <w:rPr>
          <w:rFonts w:cstheme="minorHAnsi"/>
        </w:rPr>
        <w:t>(GPD</w:t>
      </w:r>
      <w:r w:rsidR="00DF4CB9">
        <w:rPr>
          <w:rFonts w:cstheme="minorHAnsi"/>
        </w:rPr>
        <w:t>-A</w:t>
      </w:r>
      <w:r w:rsidR="008250F3">
        <w:rPr>
          <w:rFonts w:cstheme="minorHAnsi"/>
        </w:rPr>
        <w:t>)</w:t>
      </w:r>
      <w:r w:rsidRPr="00E66EFA">
        <w:rPr>
          <w:rFonts w:cstheme="minorHAnsi"/>
        </w:rPr>
        <w:t xml:space="preserve"> instalacji tele</w:t>
      </w:r>
      <w:r w:rsidR="00A004EA">
        <w:rPr>
          <w:rFonts w:cstheme="minorHAnsi"/>
        </w:rPr>
        <w:t>informatycznej i światłowodowej</w:t>
      </w:r>
      <w:r w:rsidRPr="00E66EFA">
        <w:rPr>
          <w:rFonts w:cstheme="minorHAnsi"/>
        </w:rPr>
        <w:t>.</w:t>
      </w:r>
      <w:r w:rsidR="0056775B">
        <w:rPr>
          <w:rFonts w:cstheme="minorHAnsi"/>
        </w:rPr>
        <w:t xml:space="preserve"> </w:t>
      </w:r>
      <w:r w:rsidR="00ED48E6">
        <w:rPr>
          <w:rFonts w:cstheme="minorHAnsi"/>
        </w:rPr>
        <w:t>W</w:t>
      </w:r>
      <w:r w:rsidR="0056775B">
        <w:rPr>
          <w:rFonts w:cstheme="minorHAnsi"/>
        </w:rPr>
        <w:t xml:space="preserve"> budynku B </w:t>
      </w:r>
      <w:r w:rsidR="00ED48E6">
        <w:rPr>
          <w:rFonts w:cstheme="minorHAnsi"/>
        </w:rPr>
        <w:t xml:space="preserve">na klatce schodowej (pom. nr B/0-K.1) </w:t>
      </w:r>
      <w:r w:rsidR="00F275D9">
        <w:rPr>
          <w:rFonts w:cstheme="minorHAnsi"/>
        </w:rPr>
        <w:t>przewidzian</w:t>
      </w:r>
      <w:r w:rsidR="00230D4C">
        <w:rPr>
          <w:rFonts w:cstheme="minorHAnsi"/>
        </w:rPr>
        <w:t xml:space="preserve">o </w:t>
      </w:r>
      <w:r w:rsidR="00ED48E6" w:rsidRPr="00E66EFA">
        <w:rPr>
          <w:rFonts w:cstheme="minorHAnsi"/>
        </w:rPr>
        <w:t>umieszczenie</w:t>
      </w:r>
      <w:r w:rsidR="00ED48E6" w:rsidRPr="00E66EFA">
        <w:rPr>
          <w:rFonts w:cstheme="minorHAnsi"/>
        </w:rPr>
        <w:br/>
        <w:t>szaf</w:t>
      </w:r>
      <w:r w:rsidR="00ED48E6">
        <w:rPr>
          <w:rFonts w:cstheme="minorHAnsi"/>
        </w:rPr>
        <w:t>y</w:t>
      </w:r>
      <w:r w:rsidR="00ED48E6" w:rsidRPr="00E66EFA">
        <w:rPr>
          <w:rFonts w:cstheme="minorHAnsi"/>
        </w:rPr>
        <w:t xml:space="preserve"> główn</w:t>
      </w:r>
      <w:r w:rsidR="00ED48E6">
        <w:rPr>
          <w:rFonts w:cstheme="minorHAnsi"/>
        </w:rPr>
        <w:t>ego</w:t>
      </w:r>
      <w:r w:rsidR="00ED48E6" w:rsidRPr="00E66EFA">
        <w:rPr>
          <w:rFonts w:cstheme="minorHAnsi"/>
        </w:rPr>
        <w:t xml:space="preserve"> punkt</w:t>
      </w:r>
      <w:r w:rsidR="00ED48E6">
        <w:rPr>
          <w:rFonts w:cstheme="minorHAnsi"/>
        </w:rPr>
        <w:t>u</w:t>
      </w:r>
      <w:r w:rsidR="00ED48E6" w:rsidRPr="00E66EFA">
        <w:rPr>
          <w:rFonts w:cstheme="minorHAnsi"/>
        </w:rPr>
        <w:t xml:space="preserve"> dystrybucyjn</w:t>
      </w:r>
      <w:r w:rsidR="00ED48E6">
        <w:rPr>
          <w:rFonts w:cstheme="minorHAnsi"/>
        </w:rPr>
        <w:t>ego</w:t>
      </w:r>
      <w:r w:rsidR="00ED48E6" w:rsidRPr="00E66EFA">
        <w:rPr>
          <w:rFonts w:cstheme="minorHAnsi"/>
        </w:rPr>
        <w:t xml:space="preserve"> </w:t>
      </w:r>
      <w:r w:rsidR="00ED48E6">
        <w:rPr>
          <w:rFonts w:cstheme="minorHAnsi"/>
        </w:rPr>
        <w:t>(GPD-B)</w:t>
      </w:r>
      <w:r w:rsidR="00ED48E6" w:rsidRPr="00E66EFA">
        <w:rPr>
          <w:rFonts w:cstheme="minorHAnsi"/>
        </w:rPr>
        <w:t xml:space="preserve"> instalacji tele</w:t>
      </w:r>
      <w:r w:rsidR="00ED48E6">
        <w:rPr>
          <w:rFonts w:cstheme="minorHAnsi"/>
        </w:rPr>
        <w:t>informatycznej i światłowodowej.</w:t>
      </w:r>
    </w:p>
    <w:p w14:paraId="5B0831AE" w14:textId="6E8691CA" w:rsidR="00F810AB" w:rsidRPr="00E66EFA" w:rsidRDefault="00F810AB" w:rsidP="000E7D5B">
      <w:pPr>
        <w:ind w:left="0" w:firstLine="284"/>
        <w:rPr>
          <w:rFonts w:cstheme="minorHAnsi"/>
        </w:rPr>
      </w:pPr>
      <w:r w:rsidRPr="00E66EFA">
        <w:rPr>
          <w:rFonts w:cstheme="minorHAnsi"/>
        </w:rPr>
        <w:t>Projektowany obiekt zostanie wyposażony w okablowanie szkieletowe rozprowadzone w topologii gwiazdy gdzie główny węzeł „GPD” łączący się z siecią publiczną.</w:t>
      </w:r>
    </w:p>
    <w:p w14:paraId="6466D71F" w14:textId="712FCC10" w:rsidR="00F810AB" w:rsidRPr="00E66EFA" w:rsidRDefault="00F810AB" w:rsidP="000E7D5B">
      <w:pPr>
        <w:ind w:left="0" w:firstLine="284"/>
        <w:rPr>
          <w:rFonts w:cstheme="minorHAnsi"/>
        </w:rPr>
      </w:pPr>
      <w:r w:rsidRPr="00E66EFA">
        <w:rPr>
          <w:rFonts w:cstheme="minorHAnsi"/>
        </w:rPr>
        <w:t>Jako podstawę konstrukcji t</w:t>
      </w:r>
      <w:r w:rsidR="00ED48E6">
        <w:rPr>
          <w:rFonts w:cstheme="minorHAnsi"/>
        </w:rPr>
        <w:t>ych</w:t>
      </w:r>
      <w:r w:rsidRPr="00E66EFA">
        <w:rPr>
          <w:rFonts w:cstheme="minorHAnsi"/>
        </w:rPr>
        <w:t xml:space="preserve"> szaf przyjęto szafkę RACK 19”</w:t>
      </w:r>
      <w:r w:rsidR="009029F5">
        <w:rPr>
          <w:rFonts w:cstheme="minorHAnsi"/>
        </w:rPr>
        <w:t xml:space="preserve"> </w:t>
      </w:r>
      <w:r w:rsidR="001B0EA8">
        <w:rPr>
          <w:rFonts w:cstheme="minorHAnsi"/>
        </w:rPr>
        <w:t xml:space="preserve">których widoki wyposażenia przedstawiono na rysunku </w:t>
      </w:r>
      <w:r w:rsidR="006763B4">
        <w:rPr>
          <w:rFonts w:cstheme="minorHAnsi"/>
        </w:rPr>
        <w:t xml:space="preserve">nr </w:t>
      </w:r>
      <w:r w:rsidR="006763B4" w:rsidRPr="006763B4">
        <w:rPr>
          <w:rFonts w:cstheme="minorHAnsi"/>
        </w:rPr>
        <w:t>057-PW-E-W-W04</w:t>
      </w:r>
      <w:r w:rsidR="006763B4">
        <w:rPr>
          <w:rFonts w:cstheme="minorHAnsi"/>
        </w:rPr>
        <w:t>.</w:t>
      </w:r>
    </w:p>
    <w:p w14:paraId="5857A437" w14:textId="77777777" w:rsidR="00F810AB" w:rsidRPr="006B59E4" w:rsidRDefault="00F810AB" w:rsidP="00F810AB">
      <w:pPr>
        <w:ind w:left="0"/>
        <w:rPr>
          <w:rFonts w:cstheme="minorHAnsi"/>
          <w:color w:val="FF0000"/>
        </w:rPr>
      </w:pPr>
    </w:p>
    <w:p w14:paraId="01E99488" w14:textId="578E61A1" w:rsidR="00F810AB" w:rsidRPr="00DC375E" w:rsidRDefault="00F810AB" w:rsidP="00DC375E">
      <w:pPr>
        <w:numPr>
          <w:ilvl w:val="3"/>
          <w:numId w:val="6"/>
        </w:numPr>
        <w:spacing w:after="120"/>
        <w:ind w:left="1077" w:hanging="1077"/>
        <w:outlineLvl w:val="2"/>
        <w:rPr>
          <w:rFonts w:cstheme="minorHAnsi"/>
          <w:b/>
        </w:rPr>
      </w:pPr>
      <w:bookmarkStart w:id="53" w:name="_Toc101994603"/>
      <w:bookmarkStart w:id="54" w:name="_Toc194050716"/>
      <w:r w:rsidRPr="007348EF">
        <w:rPr>
          <w:rFonts w:cstheme="minorHAnsi"/>
          <w:b/>
        </w:rPr>
        <w:t>Instalacja domofonowa</w:t>
      </w:r>
      <w:bookmarkEnd w:id="53"/>
      <w:bookmarkEnd w:id="54"/>
    </w:p>
    <w:p w14:paraId="78F3D97A" w14:textId="60B7D265" w:rsidR="00F810AB" w:rsidRPr="007348EF" w:rsidRDefault="00F810AB" w:rsidP="000E7D5B">
      <w:pPr>
        <w:ind w:left="0" w:firstLine="284"/>
        <w:rPr>
          <w:rFonts w:cstheme="minorHAnsi"/>
        </w:rPr>
      </w:pPr>
      <w:r w:rsidRPr="007348EF">
        <w:rPr>
          <w:rFonts w:cstheme="minorHAnsi"/>
        </w:rPr>
        <w:t xml:space="preserve">Projektuje się system oparty na urządzeniach cyfrowych. Głównymi elementami systemu będą panele zewnętrzne zainstalowane przy wejściach do poszczególnych klatek schodowych  oraz unifony w lokalach mieszkalnych. Połączenia pomiędzy elementami systemu wykonane będą za pomocą skrętki U/UTP kat. </w:t>
      </w:r>
      <w:r w:rsidR="007A5173" w:rsidRPr="00A23C12">
        <w:rPr>
          <w:rFonts w:cstheme="minorHAnsi"/>
          <w:color w:val="0070C0"/>
        </w:rPr>
        <w:t>6</w:t>
      </w:r>
      <w:r w:rsidRPr="007348EF">
        <w:rPr>
          <w:rFonts w:cstheme="minorHAnsi"/>
        </w:rPr>
        <w:t>.</w:t>
      </w:r>
    </w:p>
    <w:p w14:paraId="3DEB26BE" w14:textId="74F6E8B0" w:rsidR="00F810AB" w:rsidRPr="007348EF" w:rsidRDefault="00F810AB" w:rsidP="000E7D5B">
      <w:pPr>
        <w:ind w:left="0" w:firstLine="284"/>
        <w:rPr>
          <w:rFonts w:cstheme="minorHAnsi"/>
        </w:rPr>
      </w:pPr>
      <w:r w:rsidRPr="007348EF">
        <w:rPr>
          <w:rFonts w:cstheme="minorHAnsi"/>
        </w:rPr>
        <w:t xml:space="preserve">Instalacje rozprowadzone zostaną w szachtach dla instalacji teletechnicznych. Na każdej kondygnacji mieszkalnej zlokalizowane zostaną (w szachtach) piętrowe rozdzielacze instalacji domofonowej. Z rozdzielaczy, przewodem U/UTP </w:t>
      </w:r>
      <w:r w:rsidRPr="00CC767E">
        <w:rPr>
          <w:rFonts w:cstheme="minorHAnsi"/>
        </w:rPr>
        <w:t xml:space="preserve">kat. </w:t>
      </w:r>
      <w:r w:rsidR="007A5173" w:rsidRPr="00CC767E">
        <w:rPr>
          <w:rFonts w:cstheme="minorHAnsi"/>
        </w:rPr>
        <w:t>6</w:t>
      </w:r>
      <w:r w:rsidRPr="00CC767E">
        <w:rPr>
          <w:rFonts w:cstheme="minorHAnsi"/>
        </w:rPr>
        <w:t xml:space="preserve"> </w:t>
      </w:r>
      <w:r w:rsidRPr="007348EF">
        <w:rPr>
          <w:rFonts w:cstheme="minorHAnsi"/>
        </w:rPr>
        <w:t>wprowadzone zostaną do poszczególnych mieszkań w przedpokoju w najbardziej funkcjonalnym miejscu umożliwiającym bezpieczna i wygodną obsługę (w pobliżu sąsiedniego pokoju dziennego), na wysokości 1,45 m nad poziomem wykończonej posadzki. System domofonowy umożliwiać będzie wykonywanie połączeń do centrali w pomieszczeniu ochrony, ze względu na konieczność projektowania w budynkach wielorodzinnych systemu alarmowo-przyzywowego w razie konieczności.</w:t>
      </w:r>
    </w:p>
    <w:p w14:paraId="013A1687" w14:textId="77777777" w:rsidR="00F810AB" w:rsidRPr="007348EF" w:rsidRDefault="00F810AB" w:rsidP="000E7D5B">
      <w:pPr>
        <w:ind w:left="0" w:firstLine="284"/>
        <w:rPr>
          <w:rFonts w:cstheme="minorHAnsi"/>
        </w:rPr>
      </w:pPr>
      <w:r w:rsidRPr="007348EF">
        <w:rPr>
          <w:rFonts w:cstheme="minorHAnsi"/>
        </w:rPr>
        <w:t>Do panelu podłączony będzie elektrozaczep rewersyjny w drzwiach zewnętrznych sterowany z systemu domofonowego. Użycie poprawnego kodu lub breloka skutkować będzie zwolnieniem blokady i otwarcie drzwi. Goście za pomocą panelu zewnętrznego będą mogli uzyskać połączenie głosowe z unifonem w mieszkaniu, w rezultacie będzie można zdalnie otworzyć blokadę drzwi umożliwiając wejście gościom wejście.</w:t>
      </w:r>
    </w:p>
    <w:p w14:paraId="2C7EE1CE" w14:textId="77777777" w:rsidR="00F810AB" w:rsidRPr="007348EF" w:rsidRDefault="00F810AB" w:rsidP="000E7D5B">
      <w:pPr>
        <w:ind w:left="0" w:firstLine="284"/>
        <w:rPr>
          <w:rFonts w:cstheme="minorHAnsi"/>
        </w:rPr>
      </w:pPr>
      <w:r w:rsidRPr="007348EF">
        <w:rPr>
          <w:rFonts w:cstheme="minorHAnsi"/>
        </w:rPr>
        <w:t>System domofonowy będzie współpracował z systemem oddymiania klatek schodowych , który w przypadku akcji pożarowej automatycznie zwolni blokadę drzwi wejściowych do klatki schodowej na poziomie parteru umożliwiając sprawną ewakuację. Realizacja funkcji wykonana będzie poprzez rozwarcie obwodu zasilania elektrozaczepu rewersyjnego („bezprądowo otwartego”) systemu domofonowego poprzez atestowany przekaźnik sterowany z systemu automatyki oddymiania.</w:t>
      </w:r>
    </w:p>
    <w:p w14:paraId="1AA96E7C" w14:textId="77777777" w:rsidR="00F810AB" w:rsidRPr="006B59E4" w:rsidRDefault="00F810AB" w:rsidP="00F810AB">
      <w:pPr>
        <w:ind w:left="0" w:firstLine="709"/>
        <w:rPr>
          <w:rFonts w:cstheme="minorHAnsi"/>
          <w:color w:val="FF0000"/>
        </w:rPr>
      </w:pPr>
    </w:p>
    <w:p w14:paraId="7100576F" w14:textId="77777777" w:rsidR="00F810AB" w:rsidRPr="002A1BF1" w:rsidRDefault="00F810AB" w:rsidP="00DC375E">
      <w:pPr>
        <w:numPr>
          <w:ilvl w:val="3"/>
          <w:numId w:val="6"/>
        </w:numPr>
        <w:spacing w:after="120"/>
        <w:ind w:left="1077" w:hanging="1077"/>
        <w:outlineLvl w:val="2"/>
        <w:rPr>
          <w:rFonts w:cstheme="minorHAnsi"/>
          <w:b/>
        </w:rPr>
      </w:pPr>
      <w:bookmarkStart w:id="55" w:name="_Toc101994605"/>
      <w:bookmarkStart w:id="56" w:name="_Toc194050717"/>
      <w:r w:rsidRPr="002A1BF1">
        <w:rPr>
          <w:rFonts w:cstheme="minorHAnsi"/>
          <w:b/>
        </w:rPr>
        <w:t>Instalacja telekomunikacyjna</w:t>
      </w:r>
      <w:bookmarkEnd w:id="55"/>
      <w:bookmarkEnd w:id="56"/>
    </w:p>
    <w:p w14:paraId="7E39D184" w14:textId="5E6A7321" w:rsidR="000E7D5B" w:rsidRDefault="000E7D5B" w:rsidP="000E7D5B">
      <w:pPr>
        <w:tabs>
          <w:tab w:val="num" w:pos="0"/>
        </w:tabs>
        <w:ind w:left="0" w:firstLine="284"/>
        <w:rPr>
          <w:rFonts w:cstheme="minorHAnsi"/>
        </w:rPr>
      </w:pPr>
      <w:r>
        <w:rPr>
          <w:rFonts w:cstheme="minorHAnsi"/>
        </w:rPr>
        <w:t>P</w:t>
      </w:r>
      <w:r w:rsidR="00F810AB" w:rsidRPr="002A1BF1">
        <w:rPr>
          <w:rFonts w:cstheme="minorHAnsi"/>
        </w:rPr>
        <w:t>rojektowane okablowanie teleinformatyczne ma na celu zapewnienie dla każdego lokalu mieszkalnego/usługowego:</w:t>
      </w:r>
    </w:p>
    <w:p w14:paraId="3B9D1AD8" w14:textId="25B079B5" w:rsidR="00F810AB" w:rsidRPr="002A1BF1" w:rsidRDefault="00F810AB" w:rsidP="000E7D5B">
      <w:pPr>
        <w:pStyle w:val="Akapitzlist"/>
        <w:numPr>
          <w:ilvl w:val="0"/>
          <w:numId w:val="27"/>
        </w:numPr>
        <w:tabs>
          <w:tab w:val="num" w:pos="0"/>
        </w:tabs>
      </w:pPr>
      <w:r w:rsidRPr="000E7D5B">
        <w:rPr>
          <w:rFonts w:eastAsia="SimSun"/>
          <w:szCs w:val="22"/>
        </w:rPr>
        <w:t>usług</w:t>
      </w:r>
      <w:r w:rsidRPr="002A1BF1">
        <w:t xml:space="preserve"> dostępu do szerokopasmowego Internetu.</w:t>
      </w:r>
    </w:p>
    <w:p w14:paraId="151B9F72" w14:textId="77777777" w:rsidR="00F810AB" w:rsidRPr="002A1BF1" w:rsidRDefault="00F810AB" w:rsidP="00F810AB">
      <w:pPr>
        <w:ind w:left="0"/>
        <w:rPr>
          <w:rFonts w:cstheme="minorHAnsi"/>
        </w:rPr>
      </w:pPr>
      <w:r w:rsidRPr="002A1BF1">
        <w:rPr>
          <w:rFonts w:cstheme="minorHAnsi"/>
        </w:rPr>
        <w:t xml:space="preserve">W budynkach projektuje się we wskazanych pomieszczeniach lokalizację szaf dystrybucyjnych wyposażonych w sprzęt </w:t>
      </w:r>
      <w:proofErr w:type="spellStart"/>
      <w:r w:rsidRPr="002A1BF1">
        <w:rPr>
          <w:rFonts w:cstheme="minorHAnsi"/>
        </w:rPr>
        <w:t>krosujący</w:t>
      </w:r>
      <w:proofErr w:type="spellEnd"/>
      <w:r w:rsidRPr="002A1BF1">
        <w:rPr>
          <w:rFonts w:cstheme="minorHAnsi"/>
        </w:rPr>
        <w:t xml:space="preserve"> oraz miejsce na </w:t>
      </w:r>
      <w:proofErr w:type="spellStart"/>
      <w:r w:rsidRPr="002A1BF1">
        <w:rPr>
          <w:rFonts w:cstheme="minorHAnsi"/>
        </w:rPr>
        <w:t>przyłącznice</w:t>
      </w:r>
      <w:proofErr w:type="spellEnd"/>
      <w:r w:rsidRPr="002A1BF1">
        <w:rPr>
          <w:rFonts w:cstheme="minorHAnsi"/>
        </w:rPr>
        <w:t xml:space="preserve"> dla doprowadzenia przez operatora zewnętrznego sygnał telekomunikacyjnego. </w:t>
      </w:r>
    </w:p>
    <w:p w14:paraId="5FC09D1F" w14:textId="77777777" w:rsidR="00F810AB" w:rsidRPr="002A1BF1" w:rsidRDefault="00F810AB" w:rsidP="000E7D5B">
      <w:pPr>
        <w:ind w:left="0" w:firstLine="284"/>
        <w:rPr>
          <w:rFonts w:cstheme="minorHAnsi"/>
        </w:rPr>
      </w:pPr>
      <w:r w:rsidRPr="002A1BF1">
        <w:rPr>
          <w:rFonts w:cstheme="minorHAnsi"/>
        </w:rPr>
        <w:t xml:space="preserve">Od </w:t>
      </w:r>
      <w:proofErr w:type="spellStart"/>
      <w:r w:rsidRPr="002A1BF1">
        <w:rPr>
          <w:rFonts w:cstheme="minorHAnsi"/>
        </w:rPr>
        <w:t>przyłącznicy</w:t>
      </w:r>
      <w:proofErr w:type="spellEnd"/>
      <w:r w:rsidRPr="002A1BF1">
        <w:rPr>
          <w:rFonts w:cstheme="minorHAnsi"/>
        </w:rPr>
        <w:t xml:space="preserve"> projektuje się ułożenie do każdego mieszkania:</w:t>
      </w:r>
    </w:p>
    <w:p w14:paraId="7B589DC0" w14:textId="5EB54C3F" w:rsidR="00F810AB" w:rsidRPr="000E7D5B" w:rsidRDefault="00F810AB" w:rsidP="000E7D5B">
      <w:pPr>
        <w:pStyle w:val="Akapitzlist"/>
        <w:numPr>
          <w:ilvl w:val="0"/>
          <w:numId w:val="27"/>
        </w:numPr>
        <w:rPr>
          <w:rFonts w:eastAsia="SimSun"/>
          <w:szCs w:val="22"/>
        </w:rPr>
      </w:pPr>
      <w:r w:rsidRPr="000E7D5B">
        <w:rPr>
          <w:rFonts w:eastAsia="SimSun"/>
          <w:szCs w:val="22"/>
        </w:rPr>
        <w:t>UTP 4x2x0,5 kat. 6.</w:t>
      </w:r>
    </w:p>
    <w:p w14:paraId="11A8D9BF" w14:textId="77777777" w:rsidR="00F810AB" w:rsidRPr="006B59E4" w:rsidRDefault="00F810AB" w:rsidP="00F810AB">
      <w:pPr>
        <w:ind w:left="0"/>
        <w:rPr>
          <w:rFonts w:cstheme="minorHAnsi"/>
          <w:bCs/>
          <w:color w:val="FF0000"/>
        </w:rPr>
      </w:pPr>
    </w:p>
    <w:p w14:paraId="07D39E95" w14:textId="64F9E8E3" w:rsidR="00F810AB" w:rsidRPr="00DC375E" w:rsidRDefault="00F810AB" w:rsidP="00DC375E">
      <w:pPr>
        <w:numPr>
          <w:ilvl w:val="3"/>
          <w:numId w:val="6"/>
        </w:numPr>
        <w:spacing w:after="120"/>
        <w:ind w:left="1077" w:hanging="1077"/>
        <w:outlineLvl w:val="2"/>
        <w:rPr>
          <w:rFonts w:cstheme="minorHAnsi"/>
          <w:b/>
        </w:rPr>
      </w:pPr>
      <w:bookmarkStart w:id="57" w:name="_Toc101994606"/>
      <w:bookmarkStart w:id="58" w:name="_Toc194050718"/>
      <w:r w:rsidRPr="002A1BF1">
        <w:rPr>
          <w:rFonts w:cstheme="minorHAnsi"/>
          <w:b/>
        </w:rPr>
        <w:t>Instalacja światłowodowa (Ftth)</w:t>
      </w:r>
      <w:bookmarkEnd w:id="57"/>
      <w:bookmarkEnd w:id="58"/>
    </w:p>
    <w:p w14:paraId="5C776D74" w14:textId="1E5D02A2" w:rsidR="00F810AB" w:rsidRPr="002A1BF1" w:rsidRDefault="00F810AB" w:rsidP="00F810AB">
      <w:pPr>
        <w:ind w:left="0" w:firstLine="284"/>
        <w:rPr>
          <w:rFonts w:cstheme="minorHAnsi"/>
        </w:rPr>
      </w:pPr>
      <w:r w:rsidRPr="002A1BF1">
        <w:rPr>
          <w:rFonts w:cstheme="minorHAnsi"/>
        </w:rPr>
        <w:t>W ramach instalacji światłowodowej przewidziano ułożenie kabli światłowodowych w kierunku do poszczególnych lokali oraz zakończenie tych kabli w szafkach multimedialnych</w:t>
      </w:r>
      <w:r w:rsidR="00D70902">
        <w:rPr>
          <w:rFonts w:cstheme="minorHAnsi"/>
        </w:rPr>
        <w:t xml:space="preserve"> ST</w:t>
      </w:r>
      <w:r w:rsidRPr="002A1BF1">
        <w:rPr>
          <w:rFonts w:cstheme="minorHAnsi"/>
        </w:rPr>
        <w:t>. Kable te należy wyprowadzić z szaf</w:t>
      </w:r>
      <w:r w:rsidR="00B534AB">
        <w:rPr>
          <w:rFonts w:cstheme="minorHAnsi"/>
        </w:rPr>
        <w:t>ek</w:t>
      </w:r>
      <w:r w:rsidRPr="002A1BF1">
        <w:rPr>
          <w:rFonts w:cstheme="minorHAnsi"/>
        </w:rPr>
        <w:t xml:space="preserve"> punktu dystrybucyjnego </w:t>
      </w:r>
      <w:r w:rsidR="00776EC9">
        <w:rPr>
          <w:rFonts w:cstheme="minorHAnsi"/>
        </w:rPr>
        <w:t>G</w:t>
      </w:r>
      <w:r w:rsidRPr="002A1BF1">
        <w:rPr>
          <w:rFonts w:cstheme="minorHAnsi"/>
        </w:rPr>
        <w:t>PD</w:t>
      </w:r>
      <w:r w:rsidR="00DF4CB9">
        <w:rPr>
          <w:rFonts w:cstheme="minorHAnsi"/>
        </w:rPr>
        <w:t>-A</w:t>
      </w:r>
      <w:r w:rsidR="00B534AB">
        <w:rPr>
          <w:rFonts w:cstheme="minorHAnsi"/>
        </w:rPr>
        <w:t xml:space="preserve"> i </w:t>
      </w:r>
      <w:r w:rsidR="00DF4CB9">
        <w:rPr>
          <w:rFonts w:cstheme="minorHAnsi"/>
        </w:rPr>
        <w:t>GPD-B</w:t>
      </w:r>
      <w:r w:rsidRPr="002A1BF1">
        <w:rPr>
          <w:rFonts w:cstheme="minorHAnsi"/>
        </w:rPr>
        <w:t xml:space="preserve">. </w:t>
      </w:r>
    </w:p>
    <w:p w14:paraId="6CAEE53D" w14:textId="77777777" w:rsidR="00F810AB" w:rsidRPr="002A1BF1" w:rsidRDefault="00F810AB" w:rsidP="00F810AB">
      <w:pPr>
        <w:ind w:left="0" w:firstLine="284"/>
        <w:rPr>
          <w:rFonts w:cstheme="minorHAnsi"/>
        </w:rPr>
      </w:pPr>
      <w:r w:rsidRPr="002A1BF1">
        <w:rPr>
          <w:rFonts w:cstheme="minorHAnsi"/>
        </w:rPr>
        <w:t xml:space="preserve">Kable układać w sposób identyczny jak instalacja teleinformatyczna </w:t>
      </w:r>
    </w:p>
    <w:p w14:paraId="0C9D36CC" w14:textId="77777777" w:rsidR="00F810AB" w:rsidRPr="002A1BF1" w:rsidRDefault="00F810AB" w:rsidP="00F810AB">
      <w:pPr>
        <w:ind w:left="0" w:firstLine="284"/>
      </w:pPr>
      <w:r w:rsidRPr="002A1BF1">
        <w:lastRenderedPageBreak/>
        <w:t>Okablowanie światłowodowe na potrzeby świadczenia usług teleinformatycznych należy wykonać przewodem 2J 9/125 (dwa włókna jednomodowe), zakończonym na odpowiednim osprzęcie połączeniowym ze złączami.</w:t>
      </w:r>
    </w:p>
    <w:p w14:paraId="064BD74D" w14:textId="77777777" w:rsidR="00F810AB" w:rsidRPr="006B59E4" w:rsidRDefault="00F810AB" w:rsidP="00F810AB">
      <w:pPr>
        <w:ind w:left="0" w:firstLine="284"/>
        <w:rPr>
          <w:rFonts w:cstheme="minorHAnsi"/>
          <w:bCs/>
          <w:color w:val="FF0000"/>
        </w:rPr>
      </w:pPr>
    </w:p>
    <w:p w14:paraId="643E2594" w14:textId="00C7F0B2" w:rsidR="00F810AB" w:rsidRPr="00DC375E" w:rsidRDefault="00F810AB" w:rsidP="00DC375E">
      <w:pPr>
        <w:numPr>
          <w:ilvl w:val="3"/>
          <w:numId w:val="6"/>
        </w:numPr>
        <w:spacing w:after="120"/>
        <w:ind w:left="1077" w:hanging="1077"/>
        <w:outlineLvl w:val="2"/>
        <w:rPr>
          <w:rFonts w:cstheme="minorHAnsi"/>
          <w:b/>
          <w:bCs/>
        </w:rPr>
      </w:pPr>
      <w:bookmarkStart w:id="59" w:name="_Toc101994607"/>
      <w:bookmarkStart w:id="60" w:name="_Toc194050719"/>
      <w:r w:rsidRPr="00CD3CED">
        <w:rPr>
          <w:rFonts w:cstheme="minorHAnsi"/>
          <w:b/>
          <w:bCs/>
        </w:rPr>
        <w:t>Instalacja telewizji naziemnej i kablowej</w:t>
      </w:r>
      <w:bookmarkEnd w:id="59"/>
      <w:bookmarkEnd w:id="60"/>
    </w:p>
    <w:p w14:paraId="3F347C47" w14:textId="77777777" w:rsidR="00F810AB" w:rsidRPr="000E7D5B" w:rsidRDefault="00F810AB" w:rsidP="00863377">
      <w:pPr>
        <w:ind w:left="0" w:firstLine="284"/>
        <w:rPr>
          <w:rFonts w:cstheme="minorHAnsi"/>
          <w:szCs w:val="22"/>
        </w:rPr>
      </w:pPr>
      <w:r w:rsidRPr="000E7D5B">
        <w:rPr>
          <w:rFonts w:cstheme="minorHAnsi"/>
          <w:szCs w:val="22"/>
        </w:rPr>
        <w:t xml:space="preserve">Na dachu budynku A  przewidziano zainstalowanie zbiorczych anten RTV/SAT. </w:t>
      </w:r>
    </w:p>
    <w:p w14:paraId="5B907DA4" w14:textId="13958BCD" w:rsidR="00F810AB" w:rsidRPr="000E7D5B" w:rsidRDefault="00F810AB" w:rsidP="00863377">
      <w:pPr>
        <w:ind w:left="0" w:firstLine="284"/>
        <w:rPr>
          <w:rFonts w:cstheme="minorHAnsi"/>
          <w:szCs w:val="22"/>
        </w:rPr>
      </w:pPr>
      <w:r w:rsidRPr="000E7D5B">
        <w:rPr>
          <w:rFonts w:cstheme="minorHAnsi"/>
          <w:szCs w:val="22"/>
        </w:rPr>
        <w:t>Przewody z multiswitchy doprowadzić do szafek multimedialnych S</w:t>
      </w:r>
      <w:r w:rsidR="004B4F31">
        <w:rPr>
          <w:rFonts w:cstheme="minorHAnsi"/>
          <w:szCs w:val="22"/>
        </w:rPr>
        <w:t>T</w:t>
      </w:r>
      <w:r w:rsidRPr="000E7D5B">
        <w:rPr>
          <w:rFonts w:cstheme="minorHAnsi"/>
          <w:szCs w:val="22"/>
        </w:rPr>
        <w:t xml:space="preserve"> w lokalach. Sposób układania przewodów – identycznie jak w przypadku instalacji telekomunikacyjnej.</w:t>
      </w:r>
    </w:p>
    <w:p w14:paraId="5DC90890" w14:textId="7F896DA8" w:rsidR="00F810AB" w:rsidRPr="000E7D5B" w:rsidRDefault="00F810AB" w:rsidP="00863377">
      <w:pPr>
        <w:ind w:left="0" w:firstLine="284"/>
        <w:rPr>
          <w:rFonts w:cstheme="minorHAnsi"/>
          <w:szCs w:val="22"/>
        </w:rPr>
      </w:pPr>
      <w:r w:rsidRPr="000E7D5B">
        <w:rPr>
          <w:rFonts w:cstheme="minorHAnsi"/>
          <w:szCs w:val="22"/>
        </w:rPr>
        <w:t xml:space="preserve">Dla instalacji </w:t>
      </w:r>
      <w:proofErr w:type="spellStart"/>
      <w:r w:rsidRPr="000E7D5B">
        <w:rPr>
          <w:rFonts w:cstheme="minorHAnsi"/>
          <w:szCs w:val="22"/>
        </w:rPr>
        <w:t>rtv</w:t>
      </w:r>
      <w:proofErr w:type="spellEnd"/>
      <w:r w:rsidRPr="000E7D5B">
        <w:rPr>
          <w:rFonts w:cstheme="minorHAnsi"/>
          <w:szCs w:val="22"/>
        </w:rPr>
        <w:t>/</w:t>
      </w:r>
      <w:proofErr w:type="spellStart"/>
      <w:r w:rsidRPr="000E7D5B">
        <w:rPr>
          <w:rFonts w:cstheme="minorHAnsi"/>
          <w:szCs w:val="22"/>
        </w:rPr>
        <w:t>sat</w:t>
      </w:r>
      <w:proofErr w:type="spellEnd"/>
      <w:r w:rsidRPr="000E7D5B">
        <w:rPr>
          <w:rFonts w:cstheme="minorHAnsi"/>
          <w:b/>
          <w:szCs w:val="22"/>
        </w:rPr>
        <w:t xml:space="preserve"> </w:t>
      </w:r>
      <w:r w:rsidRPr="000E7D5B">
        <w:rPr>
          <w:rFonts w:cstheme="minorHAnsi"/>
          <w:szCs w:val="22"/>
        </w:rPr>
        <w:t>przewidziano zainstalowanie szaf RACK 19</w:t>
      </w:r>
      <w:r w:rsidR="004974C9">
        <w:rPr>
          <w:rFonts w:cstheme="minorHAnsi"/>
          <w:szCs w:val="22"/>
        </w:rPr>
        <w:t>’</w:t>
      </w:r>
      <w:r w:rsidRPr="000E7D5B">
        <w:rPr>
          <w:rFonts w:cstheme="minorHAnsi"/>
          <w:szCs w:val="22"/>
        </w:rPr>
        <w:t>’, które należy wyposażyć w panele zawierające wtyki F.</w:t>
      </w:r>
    </w:p>
    <w:p w14:paraId="045A5B53" w14:textId="77777777" w:rsidR="00F810AB" w:rsidRPr="000E7D5B" w:rsidRDefault="00F810AB" w:rsidP="00863377">
      <w:pPr>
        <w:ind w:left="0" w:firstLine="284"/>
        <w:rPr>
          <w:rFonts w:cstheme="minorHAnsi"/>
          <w:szCs w:val="22"/>
        </w:rPr>
      </w:pPr>
      <w:r w:rsidRPr="000E7D5B">
        <w:rPr>
          <w:rFonts w:cstheme="minorHAnsi"/>
          <w:szCs w:val="22"/>
        </w:rPr>
        <w:t xml:space="preserve">Z szaf wyprowadzić kable koncentryczne 75 Ohm kat. RG-6 do poszczególnych lokali. Przewody zakończyć wtyczkami w szafkach multimedialnych ST. </w:t>
      </w:r>
    </w:p>
    <w:p w14:paraId="196E3EEB" w14:textId="77777777" w:rsidR="00F810AB" w:rsidRPr="000E7D5B" w:rsidRDefault="00F810AB" w:rsidP="00863377">
      <w:pPr>
        <w:ind w:left="0" w:firstLine="284"/>
        <w:rPr>
          <w:rFonts w:cstheme="minorHAnsi"/>
          <w:szCs w:val="22"/>
        </w:rPr>
      </w:pPr>
      <w:r w:rsidRPr="000E7D5B">
        <w:rPr>
          <w:rFonts w:cstheme="minorHAnsi"/>
          <w:szCs w:val="22"/>
          <w:u w:val="single"/>
        </w:rPr>
        <w:t>UWAGA</w:t>
      </w:r>
      <w:r w:rsidRPr="000E7D5B">
        <w:rPr>
          <w:rFonts w:cstheme="minorHAnsi"/>
          <w:szCs w:val="22"/>
        </w:rPr>
        <w:t xml:space="preserve"> !</w:t>
      </w:r>
    </w:p>
    <w:p w14:paraId="357086F4" w14:textId="77777777" w:rsidR="00F810AB" w:rsidRPr="000E7D5B" w:rsidRDefault="00F810AB" w:rsidP="00863377">
      <w:pPr>
        <w:ind w:left="0" w:firstLine="284"/>
        <w:rPr>
          <w:rFonts w:cstheme="minorHAnsi"/>
          <w:szCs w:val="22"/>
        </w:rPr>
      </w:pPr>
      <w:r w:rsidRPr="000E7D5B">
        <w:rPr>
          <w:rFonts w:cstheme="minorHAnsi"/>
          <w:szCs w:val="22"/>
        </w:rPr>
        <w:t xml:space="preserve">Zakaz montażu indywidualnych anten TV na elewacji i dachu budynku. </w:t>
      </w:r>
    </w:p>
    <w:p w14:paraId="38F6005A" w14:textId="77777777" w:rsidR="00F810AB" w:rsidRPr="006B59E4" w:rsidRDefault="00F810AB" w:rsidP="00F810AB">
      <w:pPr>
        <w:ind w:left="0"/>
        <w:rPr>
          <w:rFonts w:cstheme="minorHAnsi"/>
          <w:b/>
          <w:color w:val="FF0000"/>
        </w:rPr>
      </w:pPr>
    </w:p>
    <w:p w14:paraId="355463A8" w14:textId="6854FD5B" w:rsidR="00F810AB" w:rsidRPr="00DC375E" w:rsidRDefault="00F810AB" w:rsidP="00DC375E">
      <w:pPr>
        <w:numPr>
          <w:ilvl w:val="2"/>
          <w:numId w:val="6"/>
        </w:numPr>
        <w:spacing w:after="120"/>
        <w:outlineLvl w:val="2"/>
        <w:rPr>
          <w:rFonts w:cstheme="minorHAnsi"/>
          <w:b/>
        </w:rPr>
      </w:pPr>
      <w:bookmarkStart w:id="61" w:name="_Toc101994608"/>
      <w:bookmarkStart w:id="62" w:name="_Toc194050720"/>
      <w:r w:rsidRPr="00C82EE5">
        <w:rPr>
          <w:rFonts w:cstheme="minorHAnsi"/>
          <w:b/>
        </w:rPr>
        <w:t>Ochrona przeciwprzepięciowa</w:t>
      </w:r>
      <w:bookmarkEnd w:id="61"/>
      <w:bookmarkEnd w:id="62"/>
    </w:p>
    <w:p w14:paraId="23A8E34D" w14:textId="5210CBC9" w:rsidR="00F810AB" w:rsidRPr="00B87096" w:rsidRDefault="00F810AB" w:rsidP="00863377">
      <w:pPr>
        <w:ind w:left="0" w:firstLine="284"/>
        <w:rPr>
          <w:rFonts w:cstheme="minorHAnsi"/>
        </w:rPr>
      </w:pPr>
      <w:r w:rsidRPr="00C82EE5">
        <w:rPr>
          <w:rFonts w:cstheme="minorHAnsi"/>
        </w:rPr>
        <w:t>Jako ochronę przed przepięciami atmosferycznymi i łączeniowymi w rozdzielniach głównych licznikowych zostaną zainstalowane zespolone ograniczniki przepięć. Zapewniają one dwustopniową ochronę T1 i T2 jednocześnie. Dodatkowo w każdej tablicy mieszkaniowej, usługowych, administracyjnych itp. przewidziano montaż ograniczników przepięć klasy 2.</w:t>
      </w:r>
    </w:p>
    <w:p w14:paraId="2124CB01" w14:textId="77777777" w:rsidR="00F810AB" w:rsidRPr="006B59E4" w:rsidRDefault="00F810AB" w:rsidP="00F810AB">
      <w:pPr>
        <w:ind w:left="0"/>
        <w:rPr>
          <w:rFonts w:cstheme="minorHAnsi"/>
          <w:b/>
          <w:color w:val="FF0000"/>
        </w:rPr>
      </w:pPr>
    </w:p>
    <w:p w14:paraId="002FDF69" w14:textId="04BE3273" w:rsidR="00F810AB" w:rsidRPr="00DC375E" w:rsidRDefault="00F810AB" w:rsidP="00DC375E">
      <w:pPr>
        <w:numPr>
          <w:ilvl w:val="2"/>
          <w:numId w:val="6"/>
        </w:numPr>
        <w:spacing w:after="120"/>
        <w:outlineLvl w:val="2"/>
        <w:rPr>
          <w:rFonts w:cstheme="minorHAnsi"/>
          <w:b/>
        </w:rPr>
      </w:pPr>
      <w:bookmarkStart w:id="63" w:name="_Toc101994609"/>
      <w:bookmarkStart w:id="64" w:name="_Toc194050721"/>
      <w:r w:rsidRPr="00A87683">
        <w:rPr>
          <w:rFonts w:cstheme="minorHAnsi"/>
          <w:b/>
        </w:rPr>
        <w:t>Instalacja połączeń wyrównawczych</w:t>
      </w:r>
      <w:bookmarkEnd w:id="63"/>
      <w:bookmarkEnd w:id="64"/>
    </w:p>
    <w:p w14:paraId="150C7E0D" w14:textId="77777777" w:rsidR="009B1A3C" w:rsidRPr="009B1A3C" w:rsidRDefault="009B1A3C" w:rsidP="009B1A3C">
      <w:pPr>
        <w:ind w:left="0" w:firstLine="284"/>
        <w:rPr>
          <w:rFonts w:ascii="Calibri" w:hAnsi="Calibri" w:cs="Calibri"/>
          <w:color w:val="000000"/>
        </w:rPr>
      </w:pPr>
      <w:r w:rsidRPr="009B1A3C">
        <w:rPr>
          <w:rFonts w:ascii="Calibri" w:hAnsi="Calibri" w:cs="Calibri"/>
          <w:color w:val="000000"/>
        </w:rPr>
        <w:t>W projektowanych budynkach należy wykonać połączenia wyrównawcze główne oraz połączenia wyrównawcze miejscowe w pomieszczeniach technicznych. Szynę połączeń wyrównawczych projektuje się wykonać płaskownikiem Fe/Zn 30x4 mm prowadzonym ponad posadzką. Do GSW należy podłączyć szynę PE rozdzielnic głównych licznikowych oraz wszystkie wchodzące i wychodzące do budynku przewodami metalowymi media (woda, kanalizacja), oraz metalowe sieci wewnętrzne budynku (wentylacja, instalacja wodociągowa, centralnego ogrzewania) oraz przy pomocy przewodów wyrównawczych Tablice mieszkaniowe i usługowe oraz MSW (miejscowa szyna wyrównawcza). Połączenia wyrównawcze miejscowe należy wykonać we wszystkich pomieszczeniach technicznych, w których zgromadzone są urządzenia elektryczne i przewodzące będące w zasięgu ręki. Kolorystyka przewodów ochronnych i wyrównawczych pasy zielono-żółte. Połączeniami wyrównawczymi należy objąć obudowy urządzeń, rurociągi metalowe i przewody ochronne wchodzące do pomieszczeń. Połączeniem wyrównawczym należy objąć też trasy kablowe i metalowe konstrukcje. Szynę wyrównawczą połączyć z szyną przewodów ochronnych w tablicy zasilającej.</w:t>
      </w:r>
    </w:p>
    <w:p w14:paraId="0A0E3E68" w14:textId="15C8A1C1" w:rsidR="009B1A3C" w:rsidRPr="009B1A3C" w:rsidRDefault="009B1A3C" w:rsidP="009B1A3C">
      <w:pPr>
        <w:ind w:left="0" w:firstLine="284"/>
        <w:rPr>
          <w:rFonts w:ascii="Calibri" w:hAnsi="Calibri" w:cs="Calibri"/>
          <w:color w:val="000000"/>
        </w:rPr>
      </w:pPr>
      <w:r w:rsidRPr="009B1A3C">
        <w:rPr>
          <w:rFonts w:ascii="Calibri" w:hAnsi="Calibri" w:cs="Calibri"/>
          <w:color w:val="000000"/>
        </w:rPr>
        <w:t xml:space="preserve">Główne połączenia wyrównawcze należy połączyć z uziomem budynku. W pomieszczeniu węzła cieplnego szynę mocować na ścianie 0,5 m nad posadzką do szyny podłączyć wszystkie elementy metalowe węzła. Połączenia wyrównawcze lokalne należy wykonać do puszki z listwą zaciskową PE, w łazience/kuchni (puszkę zabudować na wys. 0,5m w rejonie wanny lub umywalki/zlewozmywaka) przewodem LY6. </w:t>
      </w:r>
    </w:p>
    <w:p w14:paraId="4426A146" w14:textId="2155935C" w:rsidR="00C63F0E" w:rsidRDefault="009B1A3C" w:rsidP="00184D2C">
      <w:pPr>
        <w:ind w:left="284" w:hanging="284"/>
        <w:rPr>
          <w:rFonts w:ascii="Calibri" w:hAnsi="Calibri" w:cs="Calibri"/>
          <w:color w:val="000000"/>
          <w:u w:val="single"/>
        </w:rPr>
      </w:pPr>
      <w:r w:rsidRPr="009B1A3C">
        <w:rPr>
          <w:rFonts w:ascii="Calibri" w:hAnsi="Calibri" w:cs="Calibri"/>
          <w:color w:val="000000"/>
          <w:u w:val="single"/>
        </w:rPr>
        <w:t>Uwaga</w:t>
      </w:r>
      <w:r w:rsidRPr="009B1A3C">
        <w:rPr>
          <w:rFonts w:ascii="Calibri" w:hAnsi="Calibri" w:cs="Calibri"/>
          <w:color w:val="000000"/>
        </w:rPr>
        <w:t>:</w:t>
      </w:r>
      <w:r>
        <w:rPr>
          <w:rFonts w:ascii="Calibri" w:hAnsi="Calibri" w:cs="Calibri"/>
          <w:color w:val="000000"/>
        </w:rPr>
        <w:br/>
      </w:r>
      <w:r w:rsidR="00C63F0E">
        <w:rPr>
          <w:rFonts w:ascii="Calibri" w:hAnsi="Calibri" w:cs="Calibri"/>
          <w:color w:val="000000"/>
          <w:u w:val="single"/>
        </w:rPr>
        <w:t>1</w:t>
      </w:r>
      <w:r w:rsidR="00035375">
        <w:rPr>
          <w:rFonts w:ascii="Calibri" w:hAnsi="Calibri" w:cs="Calibri"/>
          <w:color w:val="000000"/>
          <w:u w:val="single"/>
        </w:rPr>
        <w:t>)</w:t>
      </w:r>
      <w:r w:rsidR="00C63F0E">
        <w:rPr>
          <w:rFonts w:ascii="Calibri" w:hAnsi="Calibri" w:cs="Calibri"/>
          <w:color w:val="000000"/>
          <w:u w:val="single"/>
        </w:rPr>
        <w:t xml:space="preserve"> </w:t>
      </w:r>
      <w:r w:rsidRPr="004D6DBC">
        <w:rPr>
          <w:rFonts w:ascii="Calibri" w:hAnsi="Calibri" w:cs="Calibri"/>
          <w:color w:val="000000"/>
          <w:u w:val="single"/>
        </w:rPr>
        <w:t>W przypadku wykonania wszystkich rurociągów branży sanitarnej wykonanych z materiałów nieprzewodzących nie należy obejmować połączeniami wyrównawczymi łazienek i kuchni. W takim przypadku w lokalach mieszkalnych i usługowych połączenia wyrównawcze należy zakończyć szynami miejscowymi przy tablicach TM/TU.</w:t>
      </w:r>
    </w:p>
    <w:p w14:paraId="62E111F3" w14:textId="38BA1C11" w:rsidR="00035375" w:rsidRPr="00035375" w:rsidRDefault="00035375" w:rsidP="00184D2C">
      <w:pPr>
        <w:ind w:left="284"/>
        <w:rPr>
          <w:rFonts w:ascii="Calibri" w:hAnsi="Calibri" w:cs="Calibri"/>
          <w:color w:val="000000"/>
          <w:u w:val="single"/>
        </w:rPr>
      </w:pPr>
      <w:r>
        <w:rPr>
          <w:rFonts w:ascii="Calibri" w:hAnsi="Calibri" w:cs="Calibri"/>
          <w:color w:val="000000"/>
          <w:u w:val="single"/>
        </w:rPr>
        <w:t xml:space="preserve">2) </w:t>
      </w:r>
      <w:r w:rsidRPr="00035375">
        <w:rPr>
          <w:rFonts w:ascii="Calibri" w:hAnsi="Calibri" w:cs="Calibri"/>
          <w:color w:val="000000"/>
          <w:u w:val="single"/>
        </w:rPr>
        <w:t>Przewodu neutralnego za wyłącznikami ochronnymi różnicowo-prądowymi nie</w:t>
      </w:r>
      <w:r w:rsidR="00511298">
        <w:rPr>
          <w:rFonts w:ascii="Calibri" w:hAnsi="Calibri" w:cs="Calibri"/>
          <w:color w:val="000000"/>
          <w:u w:val="single"/>
        </w:rPr>
        <w:t xml:space="preserve"> wolno</w:t>
      </w:r>
      <w:r w:rsidRPr="00035375">
        <w:rPr>
          <w:rFonts w:ascii="Calibri" w:hAnsi="Calibri" w:cs="Calibri"/>
          <w:color w:val="000000"/>
          <w:u w:val="single"/>
        </w:rPr>
        <w:t xml:space="preserve"> uziemiać.</w:t>
      </w:r>
    </w:p>
    <w:p w14:paraId="714C529A" w14:textId="02C9BEA5" w:rsidR="00C63B0D" w:rsidRPr="006B59E4" w:rsidRDefault="00C63B0D" w:rsidP="00F810AB">
      <w:pPr>
        <w:ind w:left="0"/>
        <w:rPr>
          <w:rFonts w:cstheme="minorHAnsi"/>
          <w:bCs/>
          <w:color w:val="FF0000"/>
        </w:rPr>
      </w:pPr>
    </w:p>
    <w:p w14:paraId="162E378B" w14:textId="2E153A8A" w:rsidR="00F810AB" w:rsidRPr="00DC375E" w:rsidRDefault="00F810AB" w:rsidP="00DC375E">
      <w:pPr>
        <w:numPr>
          <w:ilvl w:val="2"/>
          <w:numId w:val="6"/>
        </w:numPr>
        <w:spacing w:after="120"/>
        <w:outlineLvl w:val="2"/>
        <w:rPr>
          <w:rFonts w:cstheme="minorHAnsi"/>
          <w:b/>
        </w:rPr>
      </w:pPr>
      <w:bookmarkStart w:id="65" w:name="_Toc101994610"/>
      <w:bookmarkStart w:id="66" w:name="_Toc194050722"/>
      <w:r w:rsidRPr="005B59FC">
        <w:rPr>
          <w:rFonts w:cstheme="minorHAnsi"/>
          <w:b/>
        </w:rPr>
        <w:t>Ochrona przeciwporażeniowa</w:t>
      </w:r>
      <w:bookmarkEnd w:id="65"/>
      <w:bookmarkEnd w:id="66"/>
    </w:p>
    <w:p w14:paraId="0615884C" w14:textId="77777777" w:rsidR="00F810AB" w:rsidRPr="005B59FC" w:rsidRDefault="00F810AB" w:rsidP="00863377">
      <w:pPr>
        <w:ind w:left="0" w:firstLine="284"/>
        <w:rPr>
          <w:rFonts w:cstheme="minorHAnsi"/>
        </w:rPr>
      </w:pPr>
      <w:r w:rsidRPr="005B59FC">
        <w:rPr>
          <w:rFonts w:cstheme="minorHAnsi"/>
        </w:rPr>
        <w:t>Ochronę przed dotykiem bezpośrednim zapewnia izolacja robocza przewodów i urządzeń oraz zabezpieczenie przed dostępem osób niepowołanych przez zamykanie i zabezpieczenie szaf posiadających stopień ochrony min. IP 4X.</w:t>
      </w:r>
    </w:p>
    <w:p w14:paraId="031A72F3" w14:textId="77777777" w:rsidR="00F810AB" w:rsidRPr="005B59FC" w:rsidRDefault="00F810AB" w:rsidP="00F810AB">
      <w:pPr>
        <w:ind w:left="0" w:firstLine="709"/>
        <w:rPr>
          <w:rFonts w:cstheme="minorHAnsi"/>
        </w:rPr>
      </w:pPr>
      <w:r w:rsidRPr="005B59FC">
        <w:rPr>
          <w:rFonts w:cstheme="minorHAnsi"/>
        </w:rPr>
        <w:t>Jako ochronę przed dotykiem pośrednim zastosowano szybkie samoczynne wyłączenie zasilania (w przypadku pojawienia się niebezpiecznego napięcia na przewodzących obudowach lub osłonach) z zastosowaniem:</w:t>
      </w:r>
    </w:p>
    <w:p w14:paraId="28B8959E" w14:textId="77777777" w:rsidR="00F810AB" w:rsidRPr="005B59FC" w:rsidRDefault="00F810AB" w:rsidP="000E7D5B">
      <w:pPr>
        <w:pStyle w:val="Akapitzlist"/>
        <w:numPr>
          <w:ilvl w:val="0"/>
          <w:numId w:val="14"/>
        </w:numPr>
        <w:ind w:left="0" w:firstLine="426"/>
      </w:pPr>
      <w:r w:rsidRPr="005B59FC">
        <w:lastRenderedPageBreak/>
        <w:t>wyłączników przeciwporażeniowych różnicowo-prądowych,</w:t>
      </w:r>
    </w:p>
    <w:p w14:paraId="4C5090DD" w14:textId="77777777" w:rsidR="00F810AB" w:rsidRPr="005B59FC" w:rsidRDefault="00F810AB" w:rsidP="000E7D5B">
      <w:pPr>
        <w:pStyle w:val="Akapitzlist"/>
        <w:numPr>
          <w:ilvl w:val="0"/>
          <w:numId w:val="14"/>
        </w:numPr>
        <w:ind w:left="0" w:firstLine="426"/>
      </w:pPr>
      <w:r w:rsidRPr="005B59FC">
        <w:t>wyłączników nadmiarowo-prądowych.</w:t>
      </w:r>
    </w:p>
    <w:p w14:paraId="7C6712D1" w14:textId="71BCFCD3" w:rsidR="00CC767E" w:rsidRPr="005B59FC" w:rsidRDefault="00F810AB" w:rsidP="00F778A8">
      <w:pPr>
        <w:ind w:left="0" w:firstLine="709"/>
        <w:rPr>
          <w:rFonts w:cstheme="minorHAnsi"/>
        </w:rPr>
      </w:pPr>
      <w:r w:rsidRPr="005B59FC">
        <w:rPr>
          <w:rFonts w:cstheme="minorHAnsi"/>
        </w:rPr>
        <w:t>Wyłączniki ochronne różnicowo-prądowe na prąd do 30mA spełniają jednocześnie rolę dodatkowego środka ochrony przed dotykiem bezpośrednim.</w:t>
      </w:r>
    </w:p>
    <w:p w14:paraId="2182182E" w14:textId="77777777" w:rsidR="00F810AB" w:rsidRPr="006B59E4" w:rsidRDefault="00F810AB" w:rsidP="00F810AB">
      <w:pPr>
        <w:ind w:left="0"/>
        <w:rPr>
          <w:rFonts w:cstheme="minorHAnsi"/>
          <w:color w:val="FF0000"/>
        </w:rPr>
      </w:pPr>
    </w:p>
    <w:p w14:paraId="3FDF1EC6" w14:textId="77E3CA03" w:rsidR="00071D8D" w:rsidRPr="00DC375E" w:rsidRDefault="00F810AB" w:rsidP="00DC375E">
      <w:pPr>
        <w:numPr>
          <w:ilvl w:val="2"/>
          <w:numId w:val="6"/>
        </w:numPr>
        <w:spacing w:after="120"/>
        <w:outlineLvl w:val="2"/>
        <w:rPr>
          <w:rFonts w:cstheme="minorHAnsi"/>
          <w:b/>
        </w:rPr>
      </w:pPr>
      <w:bookmarkStart w:id="67" w:name="_Toc101994611"/>
      <w:bookmarkStart w:id="68" w:name="_Toc194050723"/>
      <w:r w:rsidRPr="004435C2">
        <w:rPr>
          <w:rFonts w:cstheme="minorHAnsi"/>
          <w:b/>
        </w:rPr>
        <w:t>Przeciwpożarowy wyłącznik prądu</w:t>
      </w:r>
      <w:bookmarkEnd w:id="67"/>
      <w:bookmarkEnd w:id="68"/>
    </w:p>
    <w:p w14:paraId="69585A91" w14:textId="52F290FA" w:rsidR="00071D8D" w:rsidRPr="000E7D5B" w:rsidRDefault="00071D8D" w:rsidP="00DB2348">
      <w:pPr>
        <w:pStyle w:val="Tekstpodstawowy3"/>
        <w:tabs>
          <w:tab w:val="clear" w:pos="704"/>
          <w:tab w:val="left" w:pos="0"/>
        </w:tabs>
        <w:ind w:left="0" w:firstLine="284"/>
        <w:rPr>
          <w:rFonts w:asciiTheme="minorHAnsi" w:hAnsiTheme="minorHAnsi" w:cstheme="minorHAnsi"/>
          <w:sz w:val="22"/>
          <w:szCs w:val="22"/>
        </w:rPr>
      </w:pPr>
      <w:r w:rsidRPr="000E7D5B">
        <w:rPr>
          <w:rFonts w:asciiTheme="minorHAnsi" w:hAnsiTheme="minorHAnsi" w:cstheme="minorHAnsi"/>
          <w:sz w:val="22"/>
          <w:szCs w:val="22"/>
        </w:rPr>
        <w:t>Na parterze, w przejeździe bramowym</w:t>
      </w:r>
      <w:r w:rsidR="00AB0132" w:rsidRPr="000E7D5B">
        <w:rPr>
          <w:rFonts w:asciiTheme="minorHAnsi" w:hAnsiTheme="minorHAnsi" w:cstheme="minorHAnsi"/>
          <w:sz w:val="22"/>
          <w:szCs w:val="22"/>
        </w:rPr>
        <w:t xml:space="preserve"> budynku A</w:t>
      </w:r>
      <w:r w:rsidRPr="000E7D5B">
        <w:rPr>
          <w:rFonts w:asciiTheme="minorHAnsi" w:hAnsiTheme="minorHAnsi" w:cstheme="minorHAnsi"/>
          <w:sz w:val="22"/>
          <w:szCs w:val="22"/>
        </w:rPr>
        <w:t xml:space="preserve"> </w:t>
      </w:r>
      <w:r w:rsidR="00AB0132" w:rsidRPr="000E7D5B">
        <w:rPr>
          <w:rFonts w:asciiTheme="minorHAnsi" w:hAnsiTheme="minorHAnsi" w:cstheme="minorHAnsi"/>
          <w:sz w:val="22"/>
          <w:szCs w:val="22"/>
        </w:rPr>
        <w:t xml:space="preserve">oraz na </w:t>
      </w:r>
      <w:r w:rsidR="00DE3B73" w:rsidRPr="000E7D5B">
        <w:rPr>
          <w:rFonts w:asciiTheme="minorHAnsi" w:hAnsiTheme="minorHAnsi" w:cstheme="minorHAnsi"/>
          <w:sz w:val="22"/>
          <w:szCs w:val="22"/>
        </w:rPr>
        <w:t>klat</w:t>
      </w:r>
      <w:r w:rsidR="008C185B">
        <w:rPr>
          <w:rFonts w:asciiTheme="minorHAnsi" w:hAnsiTheme="minorHAnsi" w:cstheme="minorHAnsi"/>
          <w:sz w:val="22"/>
          <w:szCs w:val="22"/>
        </w:rPr>
        <w:t>ce</w:t>
      </w:r>
      <w:r w:rsidR="00DE3B73" w:rsidRPr="000E7D5B">
        <w:rPr>
          <w:rFonts w:asciiTheme="minorHAnsi" w:hAnsiTheme="minorHAnsi" w:cstheme="minorHAnsi"/>
          <w:sz w:val="22"/>
          <w:szCs w:val="22"/>
        </w:rPr>
        <w:t xml:space="preserve"> schodow</w:t>
      </w:r>
      <w:r w:rsidR="008C185B">
        <w:rPr>
          <w:rFonts w:asciiTheme="minorHAnsi" w:hAnsiTheme="minorHAnsi" w:cstheme="minorHAnsi"/>
          <w:sz w:val="22"/>
          <w:szCs w:val="22"/>
        </w:rPr>
        <w:t>ej</w:t>
      </w:r>
      <w:r w:rsidR="00DE3B73" w:rsidRPr="000E7D5B">
        <w:rPr>
          <w:rFonts w:asciiTheme="minorHAnsi" w:hAnsiTheme="minorHAnsi" w:cstheme="minorHAnsi"/>
          <w:sz w:val="22"/>
          <w:szCs w:val="22"/>
        </w:rPr>
        <w:t xml:space="preserve"> budynku B, </w:t>
      </w:r>
      <w:r w:rsidRPr="000E7D5B">
        <w:rPr>
          <w:rFonts w:asciiTheme="minorHAnsi" w:hAnsiTheme="minorHAnsi" w:cstheme="minorHAnsi"/>
          <w:sz w:val="22"/>
          <w:szCs w:val="22"/>
        </w:rPr>
        <w:t>zaprojektowano przycisk</w:t>
      </w:r>
      <w:r w:rsidR="00DE3B73" w:rsidRPr="000E7D5B">
        <w:rPr>
          <w:rFonts w:asciiTheme="minorHAnsi" w:hAnsiTheme="minorHAnsi" w:cstheme="minorHAnsi"/>
          <w:sz w:val="22"/>
          <w:szCs w:val="22"/>
        </w:rPr>
        <w:t>i</w:t>
      </w:r>
      <w:r w:rsidRPr="000E7D5B">
        <w:rPr>
          <w:rFonts w:asciiTheme="minorHAnsi" w:hAnsiTheme="minorHAnsi" w:cstheme="minorHAnsi"/>
          <w:sz w:val="22"/>
          <w:szCs w:val="22"/>
        </w:rPr>
        <w:t xml:space="preserve"> „Przeciwpożarowy wyłącznik prądu” (zabudowane w kasetach koloru czerwonego), któr</w:t>
      </w:r>
      <w:r w:rsidR="00DE3B73" w:rsidRPr="000E7D5B">
        <w:rPr>
          <w:rFonts w:asciiTheme="minorHAnsi" w:hAnsiTheme="minorHAnsi" w:cstheme="minorHAnsi"/>
          <w:sz w:val="22"/>
          <w:szCs w:val="22"/>
        </w:rPr>
        <w:t>e</w:t>
      </w:r>
      <w:r w:rsidRPr="000E7D5B">
        <w:rPr>
          <w:rFonts w:asciiTheme="minorHAnsi" w:hAnsiTheme="minorHAnsi" w:cstheme="minorHAnsi"/>
          <w:sz w:val="22"/>
          <w:szCs w:val="22"/>
        </w:rPr>
        <w:t xml:space="preserve"> będ</w:t>
      </w:r>
      <w:r w:rsidR="00DE3B73" w:rsidRPr="000E7D5B">
        <w:rPr>
          <w:rFonts w:asciiTheme="minorHAnsi" w:hAnsiTheme="minorHAnsi" w:cstheme="minorHAnsi"/>
          <w:sz w:val="22"/>
          <w:szCs w:val="22"/>
        </w:rPr>
        <w:t>ą</w:t>
      </w:r>
      <w:r w:rsidRPr="000E7D5B">
        <w:rPr>
          <w:rFonts w:asciiTheme="minorHAnsi" w:hAnsiTheme="minorHAnsi" w:cstheme="minorHAnsi"/>
          <w:sz w:val="22"/>
          <w:szCs w:val="22"/>
        </w:rPr>
        <w:t xml:space="preserve"> działał</w:t>
      </w:r>
      <w:r w:rsidR="00DE3B73" w:rsidRPr="000E7D5B">
        <w:rPr>
          <w:rFonts w:asciiTheme="minorHAnsi" w:hAnsiTheme="minorHAnsi" w:cstheme="minorHAnsi"/>
          <w:sz w:val="22"/>
          <w:szCs w:val="22"/>
        </w:rPr>
        <w:t>y</w:t>
      </w:r>
      <w:r w:rsidRPr="000E7D5B">
        <w:rPr>
          <w:rFonts w:asciiTheme="minorHAnsi" w:hAnsiTheme="minorHAnsi" w:cstheme="minorHAnsi"/>
          <w:sz w:val="22"/>
          <w:szCs w:val="22"/>
        </w:rPr>
        <w:t xml:space="preserve"> na: otwarcie rozłączników głównych w skrzynce przeciwpożarowego wyłącznika prądu SPWP.</w:t>
      </w:r>
    </w:p>
    <w:p w14:paraId="0841E7A1" w14:textId="77777777" w:rsidR="00952AF4" w:rsidRPr="000E7D5B" w:rsidRDefault="00952AF4" w:rsidP="00DB2348">
      <w:pPr>
        <w:pStyle w:val="Mjstyl"/>
        <w:numPr>
          <w:ilvl w:val="0"/>
          <w:numId w:val="0"/>
        </w:numPr>
        <w:tabs>
          <w:tab w:val="left" w:pos="709"/>
        </w:tabs>
        <w:spacing w:line="240" w:lineRule="auto"/>
        <w:rPr>
          <w:rFonts w:asciiTheme="minorHAnsi" w:hAnsiTheme="minorHAnsi" w:cstheme="minorHAnsi"/>
          <w:color w:val="FF0000"/>
          <w:sz w:val="22"/>
          <w:szCs w:val="22"/>
        </w:rPr>
      </w:pPr>
    </w:p>
    <w:p w14:paraId="7D7E7C6C" w14:textId="415495F9" w:rsidR="00071D8D" w:rsidRPr="000E7D5B" w:rsidRDefault="00071D8D" w:rsidP="00DB2348">
      <w:pPr>
        <w:pStyle w:val="Mjstyl"/>
        <w:numPr>
          <w:ilvl w:val="0"/>
          <w:numId w:val="0"/>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Funkcja, jaką pełni przeciwpożarowy wyłącznik prądu (PWP) w obiektach budowlanych, została</w:t>
      </w:r>
      <w:r w:rsidR="00952AF4" w:rsidRPr="000E7D5B">
        <w:rPr>
          <w:rFonts w:asciiTheme="minorHAnsi" w:hAnsiTheme="minorHAnsi" w:cstheme="minorHAnsi"/>
          <w:sz w:val="22"/>
          <w:szCs w:val="22"/>
        </w:rPr>
        <w:t xml:space="preserve"> </w:t>
      </w:r>
      <w:r w:rsidRPr="000E7D5B">
        <w:rPr>
          <w:rFonts w:asciiTheme="minorHAnsi" w:hAnsiTheme="minorHAnsi" w:cstheme="minorHAnsi"/>
          <w:sz w:val="22"/>
          <w:szCs w:val="22"/>
        </w:rPr>
        <w:t>określona w Rozporządzeniu Ministra Infrastruktury z dnia 12 kwietnia 2002 roku w sprawie warunków</w:t>
      </w:r>
      <w:r w:rsidR="00952AF4" w:rsidRPr="000E7D5B">
        <w:rPr>
          <w:rFonts w:asciiTheme="minorHAnsi" w:hAnsiTheme="minorHAnsi" w:cstheme="minorHAnsi"/>
          <w:sz w:val="22"/>
          <w:szCs w:val="22"/>
        </w:rPr>
        <w:t xml:space="preserve"> </w:t>
      </w:r>
      <w:r w:rsidRPr="000E7D5B">
        <w:rPr>
          <w:rFonts w:asciiTheme="minorHAnsi" w:hAnsiTheme="minorHAnsi" w:cstheme="minorHAnsi"/>
          <w:sz w:val="22"/>
          <w:szCs w:val="22"/>
        </w:rPr>
        <w:t>technicznych, jakim powinny odpowiadać budynki i ich usytuowanie (tekst jednolity: Dz.U. 2019 poz.</w:t>
      </w:r>
      <w:r w:rsidR="00952AF4" w:rsidRPr="000E7D5B">
        <w:rPr>
          <w:rFonts w:asciiTheme="minorHAnsi" w:hAnsiTheme="minorHAnsi" w:cstheme="minorHAnsi"/>
          <w:sz w:val="22"/>
          <w:szCs w:val="22"/>
        </w:rPr>
        <w:t xml:space="preserve"> </w:t>
      </w:r>
      <w:r w:rsidRPr="000E7D5B">
        <w:rPr>
          <w:rFonts w:asciiTheme="minorHAnsi" w:hAnsiTheme="minorHAnsi" w:cstheme="minorHAnsi"/>
          <w:sz w:val="22"/>
          <w:szCs w:val="22"/>
        </w:rPr>
        <w:t>1065). Zgodnie z wymaganiami urządzenie to powinno odcinać dopływ energii elektrycznej do</w:t>
      </w:r>
      <w:r w:rsidR="00952AF4" w:rsidRPr="000E7D5B">
        <w:rPr>
          <w:rFonts w:asciiTheme="minorHAnsi" w:hAnsiTheme="minorHAnsi" w:cstheme="minorHAnsi"/>
          <w:sz w:val="22"/>
          <w:szCs w:val="22"/>
        </w:rPr>
        <w:t xml:space="preserve"> </w:t>
      </w:r>
      <w:r w:rsidRPr="000E7D5B">
        <w:rPr>
          <w:rFonts w:asciiTheme="minorHAnsi" w:hAnsiTheme="minorHAnsi" w:cstheme="minorHAnsi"/>
          <w:sz w:val="22"/>
          <w:szCs w:val="22"/>
        </w:rPr>
        <w:t>wszystkich odbiorników z wyjątkiem obwodów zasilających instalacje i urządzenia, których</w:t>
      </w:r>
      <w:r w:rsidR="00952AF4" w:rsidRPr="000E7D5B">
        <w:rPr>
          <w:rFonts w:asciiTheme="minorHAnsi" w:hAnsiTheme="minorHAnsi" w:cstheme="minorHAnsi"/>
          <w:sz w:val="22"/>
          <w:szCs w:val="22"/>
        </w:rPr>
        <w:t xml:space="preserve"> </w:t>
      </w:r>
      <w:r w:rsidRPr="000E7D5B">
        <w:rPr>
          <w:rFonts w:asciiTheme="minorHAnsi" w:hAnsiTheme="minorHAnsi" w:cstheme="minorHAnsi"/>
          <w:sz w:val="22"/>
          <w:szCs w:val="22"/>
        </w:rPr>
        <w:t xml:space="preserve">funkcjonowanie jest niezbędne podczas pożaru. </w:t>
      </w:r>
    </w:p>
    <w:p w14:paraId="6C27F026" w14:textId="77777777" w:rsidR="00952AF4" w:rsidRPr="000E7D5B" w:rsidRDefault="00952AF4" w:rsidP="00DB2348">
      <w:pPr>
        <w:pStyle w:val="Mjstyl"/>
        <w:numPr>
          <w:ilvl w:val="0"/>
          <w:numId w:val="0"/>
        </w:numPr>
        <w:tabs>
          <w:tab w:val="left" w:pos="709"/>
        </w:tabs>
        <w:spacing w:line="240" w:lineRule="auto"/>
        <w:rPr>
          <w:rFonts w:asciiTheme="minorHAnsi" w:hAnsiTheme="minorHAnsi" w:cstheme="minorHAnsi"/>
          <w:color w:val="FF0000"/>
          <w:sz w:val="22"/>
          <w:szCs w:val="22"/>
        </w:rPr>
      </w:pPr>
    </w:p>
    <w:p w14:paraId="7878434D" w14:textId="635FC57B" w:rsidR="00071D8D" w:rsidRPr="000E7D5B" w:rsidRDefault="00071D8D" w:rsidP="00DB2348">
      <w:pPr>
        <w:pStyle w:val="Mjstyl"/>
        <w:numPr>
          <w:ilvl w:val="0"/>
          <w:numId w:val="0"/>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W §183 ust. 3 ww. rozporządzenia określono miejsce instalowania przeciwpożarowego wyłącznika prądu: „Przeciwpożarowy wyłącznik prądu powinien być umieszczony w pobliżu głównego wejścia do obiektu lub złącza i odpowiednio oznakowany”. Załącznik do Rozporządzenia Ministra Infrastruktury i budownictwa z dnia 17 listopada 2016 roku, w sprawie sposobu deklarowania właściwości użytkowych wyrobów budowlanych oraz sposobu znakowania ich znakiem budowlanym określa, że przeciwpożarowy wyłącznik prądu (PWP) składa się z następujących elementów:</w:t>
      </w:r>
    </w:p>
    <w:p w14:paraId="38BADBC8" w14:textId="77777777" w:rsidR="00071D8D" w:rsidRPr="000E7D5B" w:rsidRDefault="00071D8D" w:rsidP="00071D8D">
      <w:pPr>
        <w:pStyle w:val="Mjstyl"/>
        <w:numPr>
          <w:ilvl w:val="0"/>
          <w:numId w:val="26"/>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urządzenia wykonawczego.</w:t>
      </w:r>
    </w:p>
    <w:p w14:paraId="3BB4BCD0" w14:textId="1A4CC143" w:rsidR="00071D8D" w:rsidRPr="000E7D5B" w:rsidRDefault="00071D8D" w:rsidP="00071D8D">
      <w:pPr>
        <w:pStyle w:val="Mjstyl"/>
        <w:numPr>
          <w:ilvl w:val="0"/>
          <w:numId w:val="0"/>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Aparat wykonawczy PWP, którym zazwyczaj jest rozłącznik lub wyłącznik stanowiący element</w:t>
      </w:r>
      <w:r w:rsidR="0087116C" w:rsidRPr="000E7D5B">
        <w:rPr>
          <w:rFonts w:asciiTheme="minorHAnsi" w:hAnsiTheme="minorHAnsi" w:cstheme="minorHAnsi"/>
          <w:sz w:val="22"/>
          <w:szCs w:val="22"/>
        </w:rPr>
        <w:t xml:space="preserve"> </w:t>
      </w:r>
      <w:r w:rsidRPr="000E7D5B">
        <w:rPr>
          <w:rFonts w:asciiTheme="minorHAnsi" w:hAnsiTheme="minorHAnsi" w:cstheme="minorHAnsi"/>
          <w:sz w:val="22"/>
          <w:szCs w:val="22"/>
        </w:rPr>
        <w:t>mechanicznego odłączenia dopływy energii elektrycznej do budynku, umieszczony w</w:t>
      </w:r>
      <w:r w:rsidR="0087116C" w:rsidRPr="000E7D5B">
        <w:rPr>
          <w:rFonts w:asciiTheme="minorHAnsi" w:hAnsiTheme="minorHAnsi" w:cstheme="minorHAnsi"/>
          <w:sz w:val="22"/>
          <w:szCs w:val="22"/>
        </w:rPr>
        <w:t xml:space="preserve"> </w:t>
      </w:r>
      <w:r w:rsidRPr="000E7D5B">
        <w:rPr>
          <w:rFonts w:asciiTheme="minorHAnsi" w:hAnsiTheme="minorHAnsi" w:cstheme="minorHAnsi"/>
          <w:sz w:val="22"/>
          <w:szCs w:val="22"/>
        </w:rPr>
        <w:t>oddzielnej obudowie instalowany w pomieszczeniu technicznym lub w złączu kablowym lub</w:t>
      </w:r>
      <w:r w:rsidR="0087116C" w:rsidRPr="000E7D5B">
        <w:rPr>
          <w:rFonts w:asciiTheme="minorHAnsi" w:hAnsiTheme="minorHAnsi" w:cstheme="minorHAnsi"/>
          <w:sz w:val="22"/>
          <w:szCs w:val="22"/>
        </w:rPr>
        <w:t xml:space="preserve"> </w:t>
      </w:r>
      <w:r w:rsidRPr="000E7D5B">
        <w:rPr>
          <w:rFonts w:asciiTheme="minorHAnsi" w:hAnsiTheme="minorHAnsi" w:cstheme="minorHAnsi"/>
          <w:sz w:val="22"/>
          <w:szCs w:val="22"/>
        </w:rPr>
        <w:t>przy wejściu do budynku.</w:t>
      </w:r>
    </w:p>
    <w:p w14:paraId="1FBC518E" w14:textId="77777777" w:rsidR="00071D8D" w:rsidRPr="000E7D5B" w:rsidRDefault="00071D8D" w:rsidP="00071D8D">
      <w:pPr>
        <w:pStyle w:val="Mjstyl"/>
        <w:numPr>
          <w:ilvl w:val="0"/>
          <w:numId w:val="26"/>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urządzenia uruchamiającego,</w:t>
      </w:r>
    </w:p>
    <w:p w14:paraId="642F5586" w14:textId="12C3AC90" w:rsidR="00071D8D" w:rsidRPr="000E7D5B" w:rsidRDefault="00071D8D" w:rsidP="00071D8D">
      <w:pPr>
        <w:pStyle w:val="Mjstyl"/>
        <w:numPr>
          <w:ilvl w:val="0"/>
          <w:numId w:val="0"/>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Przycisk sterowania zdalnego PWP pozwala na podanie sygnału łącznikiem mono lub</w:t>
      </w:r>
      <w:r w:rsidR="0087116C" w:rsidRPr="000E7D5B">
        <w:rPr>
          <w:rFonts w:asciiTheme="minorHAnsi" w:hAnsiTheme="minorHAnsi" w:cstheme="minorHAnsi"/>
          <w:sz w:val="22"/>
          <w:szCs w:val="22"/>
        </w:rPr>
        <w:t xml:space="preserve"> </w:t>
      </w:r>
      <w:r w:rsidRPr="000E7D5B">
        <w:rPr>
          <w:rFonts w:asciiTheme="minorHAnsi" w:hAnsiTheme="minorHAnsi" w:cstheme="minorHAnsi"/>
          <w:sz w:val="22"/>
          <w:szCs w:val="22"/>
        </w:rPr>
        <w:t>bistabilnym do automatyki PWP lub bezpośrednio na cewkę urządzenia wykonawczego PWP.</w:t>
      </w:r>
    </w:p>
    <w:p w14:paraId="06F0EB05" w14:textId="77777777" w:rsidR="00071D8D" w:rsidRPr="000E7D5B" w:rsidRDefault="00071D8D" w:rsidP="00071D8D">
      <w:pPr>
        <w:pStyle w:val="Mjstyl"/>
        <w:numPr>
          <w:ilvl w:val="0"/>
          <w:numId w:val="26"/>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urządzenia sygnalizującego,</w:t>
      </w:r>
    </w:p>
    <w:p w14:paraId="1C072B9E" w14:textId="3B95AF59" w:rsidR="00071D8D" w:rsidRPr="000E7D5B" w:rsidRDefault="00071D8D" w:rsidP="00071D8D">
      <w:pPr>
        <w:pStyle w:val="Mjstyl"/>
        <w:numPr>
          <w:ilvl w:val="0"/>
          <w:numId w:val="0"/>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Sygnalizator optyczny wskazujący jednoznacznie o wyłączeniu zasilania na budynku poprzez</w:t>
      </w:r>
      <w:r w:rsidR="0087116C" w:rsidRPr="000E7D5B">
        <w:rPr>
          <w:rFonts w:asciiTheme="minorHAnsi" w:hAnsiTheme="minorHAnsi" w:cstheme="minorHAnsi"/>
          <w:sz w:val="22"/>
          <w:szCs w:val="22"/>
        </w:rPr>
        <w:t xml:space="preserve"> </w:t>
      </w:r>
      <w:r w:rsidRPr="000E7D5B">
        <w:rPr>
          <w:rFonts w:asciiTheme="minorHAnsi" w:hAnsiTheme="minorHAnsi" w:cstheme="minorHAnsi"/>
          <w:sz w:val="22"/>
          <w:szCs w:val="22"/>
        </w:rPr>
        <w:t>świecenie ciągłe, sterowany za pośrednictwem automatyki PWP lub bezpośrednio ze styków</w:t>
      </w:r>
      <w:r w:rsidR="0087116C" w:rsidRPr="000E7D5B">
        <w:rPr>
          <w:rFonts w:asciiTheme="minorHAnsi" w:hAnsiTheme="minorHAnsi" w:cstheme="minorHAnsi"/>
          <w:sz w:val="22"/>
          <w:szCs w:val="22"/>
        </w:rPr>
        <w:t xml:space="preserve"> </w:t>
      </w:r>
      <w:r w:rsidRPr="000E7D5B">
        <w:rPr>
          <w:rFonts w:asciiTheme="minorHAnsi" w:hAnsiTheme="minorHAnsi" w:cstheme="minorHAnsi"/>
          <w:sz w:val="22"/>
          <w:szCs w:val="22"/>
        </w:rPr>
        <w:t>krańcowych urządzenia wykonawczego PWP.</w:t>
      </w:r>
    </w:p>
    <w:p w14:paraId="5A20FDB3" w14:textId="77777777" w:rsidR="00071D8D" w:rsidRPr="000E7D5B" w:rsidRDefault="00071D8D" w:rsidP="00071D8D">
      <w:pPr>
        <w:pStyle w:val="Mjstyl"/>
        <w:numPr>
          <w:ilvl w:val="0"/>
          <w:numId w:val="0"/>
        </w:numPr>
        <w:tabs>
          <w:tab w:val="left" w:pos="709"/>
        </w:tabs>
        <w:spacing w:line="240" w:lineRule="auto"/>
        <w:rPr>
          <w:rFonts w:asciiTheme="minorHAnsi" w:hAnsiTheme="minorHAnsi" w:cstheme="minorHAnsi"/>
          <w:color w:val="FF0000"/>
          <w:sz w:val="22"/>
          <w:szCs w:val="22"/>
        </w:rPr>
      </w:pPr>
    </w:p>
    <w:p w14:paraId="66B42518" w14:textId="2F85B3AC" w:rsidR="00071D8D" w:rsidRPr="000E7D5B" w:rsidRDefault="00071D8D" w:rsidP="00071D8D">
      <w:pPr>
        <w:pStyle w:val="Mjstyl"/>
        <w:numPr>
          <w:ilvl w:val="0"/>
          <w:numId w:val="0"/>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Zestaw przeciwpożarowego wyłącznika prądu składa się z urządzenia sygnalizującego oraz</w:t>
      </w:r>
      <w:r w:rsidR="0087116C" w:rsidRPr="000E7D5B">
        <w:rPr>
          <w:rFonts w:asciiTheme="minorHAnsi" w:hAnsiTheme="minorHAnsi" w:cstheme="minorHAnsi"/>
          <w:sz w:val="22"/>
          <w:szCs w:val="22"/>
        </w:rPr>
        <w:t xml:space="preserve"> </w:t>
      </w:r>
      <w:r w:rsidRPr="000E7D5B">
        <w:rPr>
          <w:rFonts w:asciiTheme="minorHAnsi" w:hAnsiTheme="minorHAnsi" w:cstheme="minorHAnsi"/>
          <w:sz w:val="22"/>
          <w:szCs w:val="22"/>
        </w:rPr>
        <w:t>urządzenia wykonawczego w myśl w/w rozporządzenia, przeznaczonych do współpracy z urządzeniami</w:t>
      </w:r>
      <w:r w:rsidR="0087116C" w:rsidRPr="000E7D5B">
        <w:rPr>
          <w:rFonts w:asciiTheme="minorHAnsi" w:hAnsiTheme="minorHAnsi" w:cstheme="minorHAnsi"/>
          <w:sz w:val="22"/>
          <w:szCs w:val="22"/>
        </w:rPr>
        <w:t xml:space="preserve"> </w:t>
      </w:r>
      <w:r w:rsidRPr="000E7D5B">
        <w:rPr>
          <w:rFonts w:asciiTheme="minorHAnsi" w:hAnsiTheme="minorHAnsi" w:cstheme="minorHAnsi"/>
          <w:sz w:val="22"/>
          <w:szCs w:val="22"/>
        </w:rPr>
        <w:t>uruchamiającymi innych producentów, które to dostępne są na rynku i posiadają stosowne certyfikaty.</w:t>
      </w:r>
    </w:p>
    <w:p w14:paraId="27FFEEE0" w14:textId="77777777" w:rsidR="00071D8D" w:rsidRPr="000E7D5B" w:rsidRDefault="00071D8D" w:rsidP="00071D8D">
      <w:pPr>
        <w:pStyle w:val="Mjstyl"/>
        <w:numPr>
          <w:ilvl w:val="0"/>
          <w:numId w:val="0"/>
        </w:numPr>
        <w:tabs>
          <w:tab w:val="left" w:pos="709"/>
        </w:tabs>
        <w:spacing w:line="240" w:lineRule="auto"/>
        <w:rPr>
          <w:rFonts w:asciiTheme="minorHAnsi" w:hAnsiTheme="minorHAnsi" w:cstheme="minorHAnsi"/>
          <w:sz w:val="22"/>
          <w:szCs w:val="22"/>
        </w:rPr>
      </w:pPr>
    </w:p>
    <w:p w14:paraId="207BC318" w14:textId="77777777" w:rsidR="00071D8D" w:rsidRPr="000E7D5B" w:rsidRDefault="00071D8D" w:rsidP="00071D8D">
      <w:pPr>
        <w:pStyle w:val="Mjstyl"/>
        <w:numPr>
          <w:ilvl w:val="0"/>
          <w:numId w:val="0"/>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Przeciwpożarowy wyłącznik prądu powinien posiadać certyfikat:</w:t>
      </w:r>
    </w:p>
    <w:p w14:paraId="46F840A4" w14:textId="77777777" w:rsidR="00071D8D" w:rsidRPr="000E7D5B" w:rsidRDefault="00071D8D" w:rsidP="00071D8D">
      <w:pPr>
        <w:pStyle w:val="Mjstyl"/>
        <w:numPr>
          <w:ilvl w:val="0"/>
          <w:numId w:val="26"/>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Krajowej oceny Technicznej</w:t>
      </w:r>
    </w:p>
    <w:p w14:paraId="3CD4B403" w14:textId="77777777" w:rsidR="00071D8D" w:rsidRPr="000E7D5B" w:rsidRDefault="00071D8D" w:rsidP="00071D8D">
      <w:pPr>
        <w:pStyle w:val="Mjstyl"/>
        <w:numPr>
          <w:ilvl w:val="0"/>
          <w:numId w:val="26"/>
        </w:numPr>
        <w:tabs>
          <w:tab w:val="left" w:pos="709"/>
        </w:tabs>
        <w:spacing w:line="240" w:lineRule="auto"/>
        <w:rPr>
          <w:rFonts w:asciiTheme="minorHAnsi" w:hAnsiTheme="minorHAnsi" w:cstheme="minorHAnsi"/>
          <w:sz w:val="22"/>
          <w:szCs w:val="22"/>
        </w:rPr>
      </w:pPr>
      <w:r w:rsidRPr="000E7D5B">
        <w:rPr>
          <w:rFonts w:asciiTheme="minorHAnsi" w:hAnsiTheme="minorHAnsi" w:cstheme="minorHAnsi"/>
          <w:sz w:val="22"/>
          <w:szCs w:val="22"/>
        </w:rPr>
        <w:t>Krajowego certyfikatu stałości właściwości użytkowych</w:t>
      </w:r>
    </w:p>
    <w:p w14:paraId="092847D5" w14:textId="64C82FB3" w:rsidR="00071D8D" w:rsidRPr="000E7D5B" w:rsidRDefault="00071D8D" w:rsidP="006209FF">
      <w:pPr>
        <w:pStyle w:val="Mjstyl"/>
        <w:numPr>
          <w:ilvl w:val="0"/>
          <w:numId w:val="26"/>
        </w:numPr>
        <w:tabs>
          <w:tab w:val="left" w:pos="709"/>
        </w:tabs>
        <w:spacing w:line="240" w:lineRule="auto"/>
        <w:rPr>
          <w:rFonts w:asciiTheme="minorHAnsi" w:hAnsiTheme="minorHAnsi" w:cstheme="minorHAnsi"/>
          <w:color w:val="FF0000"/>
          <w:sz w:val="22"/>
          <w:szCs w:val="22"/>
        </w:rPr>
      </w:pPr>
      <w:r w:rsidRPr="000E7D5B">
        <w:rPr>
          <w:rFonts w:asciiTheme="minorHAnsi" w:hAnsiTheme="minorHAnsi" w:cstheme="minorHAnsi"/>
          <w:sz w:val="22"/>
          <w:szCs w:val="22"/>
        </w:rPr>
        <w:t>Krajow</w:t>
      </w:r>
      <w:r w:rsidR="00E66749" w:rsidRPr="000E7D5B">
        <w:rPr>
          <w:rFonts w:asciiTheme="minorHAnsi" w:hAnsiTheme="minorHAnsi" w:cstheme="minorHAnsi"/>
          <w:sz w:val="22"/>
          <w:szCs w:val="22"/>
        </w:rPr>
        <w:t>ej</w:t>
      </w:r>
      <w:r w:rsidRPr="000E7D5B">
        <w:rPr>
          <w:rFonts w:asciiTheme="minorHAnsi" w:hAnsiTheme="minorHAnsi" w:cstheme="minorHAnsi"/>
          <w:sz w:val="22"/>
          <w:szCs w:val="22"/>
        </w:rPr>
        <w:t xml:space="preserve"> Deklaracj</w:t>
      </w:r>
      <w:r w:rsidR="00E66749" w:rsidRPr="000E7D5B">
        <w:rPr>
          <w:rFonts w:asciiTheme="minorHAnsi" w:hAnsiTheme="minorHAnsi" w:cstheme="minorHAnsi"/>
          <w:sz w:val="22"/>
          <w:szCs w:val="22"/>
        </w:rPr>
        <w:t>i</w:t>
      </w:r>
      <w:r w:rsidRPr="000E7D5B">
        <w:rPr>
          <w:rFonts w:asciiTheme="minorHAnsi" w:hAnsiTheme="minorHAnsi" w:cstheme="minorHAnsi"/>
          <w:sz w:val="22"/>
          <w:szCs w:val="22"/>
        </w:rPr>
        <w:t xml:space="preserve"> Właściwości Użytkowych</w:t>
      </w:r>
      <w:r w:rsidR="00F11198">
        <w:rPr>
          <w:rFonts w:asciiTheme="minorHAnsi" w:hAnsiTheme="minorHAnsi" w:cstheme="minorHAnsi"/>
          <w:sz w:val="22"/>
          <w:szCs w:val="22"/>
        </w:rPr>
        <w:t>.</w:t>
      </w:r>
    </w:p>
    <w:p w14:paraId="5E2B3C71" w14:textId="77777777" w:rsidR="0077206E" w:rsidRPr="006B59E4" w:rsidRDefault="0077206E" w:rsidP="00DC375E">
      <w:pPr>
        <w:pStyle w:val="Tekstpodstawowy3"/>
        <w:tabs>
          <w:tab w:val="clear" w:pos="284"/>
          <w:tab w:val="clear" w:pos="704"/>
          <w:tab w:val="left" w:pos="0"/>
        </w:tabs>
        <w:ind w:left="0" w:firstLine="0"/>
        <w:rPr>
          <w:rFonts w:asciiTheme="minorHAnsi" w:hAnsiTheme="minorHAnsi" w:cstheme="minorHAnsi"/>
          <w:color w:val="FF0000"/>
          <w:sz w:val="20"/>
        </w:rPr>
      </w:pPr>
    </w:p>
    <w:p w14:paraId="60EA6FC8" w14:textId="16915371" w:rsidR="00F810AB" w:rsidRPr="00DC375E" w:rsidRDefault="00F810AB" w:rsidP="00DC375E">
      <w:pPr>
        <w:numPr>
          <w:ilvl w:val="2"/>
          <w:numId w:val="6"/>
        </w:numPr>
        <w:spacing w:after="120"/>
        <w:outlineLvl w:val="2"/>
        <w:rPr>
          <w:rFonts w:cstheme="minorHAnsi"/>
          <w:b/>
        </w:rPr>
      </w:pPr>
      <w:bookmarkStart w:id="69" w:name="_Toc101994612"/>
      <w:bookmarkStart w:id="70" w:name="_Toc194050724"/>
      <w:r w:rsidRPr="00112477">
        <w:rPr>
          <w:rFonts w:cstheme="minorHAnsi"/>
          <w:b/>
        </w:rPr>
        <w:t>Urządzenia/obwody zasilane w czasie pożaru</w:t>
      </w:r>
      <w:bookmarkEnd w:id="69"/>
      <w:bookmarkEnd w:id="70"/>
    </w:p>
    <w:p w14:paraId="1CCF4591" w14:textId="77777777" w:rsidR="00F810AB" w:rsidRPr="00863377" w:rsidRDefault="00F810AB" w:rsidP="00F810AB">
      <w:pPr>
        <w:ind w:left="0"/>
        <w:rPr>
          <w:rFonts w:cstheme="minorHAnsi"/>
          <w:szCs w:val="22"/>
        </w:rPr>
      </w:pPr>
      <w:r w:rsidRPr="00863377">
        <w:rPr>
          <w:rFonts w:cstheme="minorHAnsi"/>
          <w:szCs w:val="22"/>
        </w:rPr>
        <w:t>Urządzeniami, dla których przewidziano zasilanie sprzed przeciwpożarowego wyłącznika prądu są:</w:t>
      </w:r>
    </w:p>
    <w:p w14:paraId="56AC9375" w14:textId="06D55972" w:rsidR="00F810AB" w:rsidRPr="00863377" w:rsidRDefault="00F810AB" w:rsidP="00863377">
      <w:pPr>
        <w:pStyle w:val="Mjstyl"/>
        <w:numPr>
          <w:ilvl w:val="0"/>
          <w:numId w:val="26"/>
        </w:numPr>
        <w:tabs>
          <w:tab w:val="left" w:pos="709"/>
        </w:tabs>
        <w:spacing w:line="240" w:lineRule="auto"/>
        <w:rPr>
          <w:rFonts w:asciiTheme="minorHAnsi" w:hAnsiTheme="minorHAnsi" w:cstheme="minorHAnsi"/>
          <w:sz w:val="22"/>
          <w:szCs w:val="22"/>
        </w:rPr>
      </w:pPr>
      <w:r w:rsidRPr="00863377">
        <w:rPr>
          <w:rFonts w:asciiTheme="minorHAnsi" w:hAnsiTheme="minorHAnsi" w:cstheme="minorHAnsi"/>
          <w:sz w:val="22"/>
          <w:szCs w:val="22"/>
        </w:rPr>
        <w:t>central</w:t>
      </w:r>
      <w:r w:rsidR="003855F8" w:rsidRPr="00863377">
        <w:rPr>
          <w:rFonts w:asciiTheme="minorHAnsi" w:hAnsiTheme="minorHAnsi" w:cstheme="minorHAnsi"/>
          <w:sz w:val="22"/>
          <w:szCs w:val="22"/>
        </w:rPr>
        <w:t>ki</w:t>
      </w:r>
      <w:r w:rsidRPr="00863377">
        <w:rPr>
          <w:rFonts w:asciiTheme="minorHAnsi" w:hAnsiTheme="minorHAnsi" w:cstheme="minorHAnsi"/>
          <w:sz w:val="22"/>
          <w:szCs w:val="22"/>
        </w:rPr>
        <w:t xml:space="preserve"> sterowania oddymianiem Cso,</w:t>
      </w:r>
    </w:p>
    <w:p w14:paraId="35A1C9CB" w14:textId="284A35FC" w:rsidR="00F810AB" w:rsidRPr="00863377" w:rsidRDefault="00F810AB" w:rsidP="00863377">
      <w:pPr>
        <w:pStyle w:val="Mjstyl"/>
        <w:numPr>
          <w:ilvl w:val="0"/>
          <w:numId w:val="26"/>
        </w:numPr>
        <w:tabs>
          <w:tab w:val="left" w:pos="709"/>
        </w:tabs>
        <w:spacing w:line="240" w:lineRule="auto"/>
        <w:rPr>
          <w:rFonts w:asciiTheme="minorHAnsi" w:hAnsiTheme="minorHAnsi" w:cstheme="minorHAnsi"/>
          <w:sz w:val="22"/>
          <w:szCs w:val="22"/>
        </w:rPr>
      </w:pPr>
      <w:r w:rsidRPr="00863377">
        <w:rPr>
          <w:rFonts w:asciiTheme="minorHAnsi" w:hAnsiTheme="minorHAnsi" w:cstheme="minorHAnsi"/>
          <w:sz w:val="22"/>
          <w:szCs w:val="22"/>
        </w:rPr>
        <w:t>obwód zdalnego przeciwpożarowego wyłączania zasilania budynku</w:t>
      </w:r>
      <w:r w:rsidR="007F5FDB">
        <w:rPr>
          <w:rFonts w:asciiTheme="minorHAnsi" w:hAnsiTheme="minorHAnsi" w:cstheme="minorHAnsi"/>
          <w:sz w:val="22"/>
          <w:szCs w:val="22"/>
        </w:rPr>
        <w:t>.</w:t>
      </w:r>
    </w:p>
    <w:p w14:paraId="69D0164F" w14:textId="77777777" w:rsidR="00F810AB" w:rsidRPr="00863377" w:rsidRDefault="00F810AB" w:rsidP="00F810AB">
      <w:pPr>
        <w:ind w:left="0"/>
        <w:rPr>
          <w:rFonts w:cstheme="minorHAnsi"/>
          <w:szCs w:val="22"/>
        </w:rPr>
      </w:pPr>
      <w:r w:rsidRPr="00863377">
        <w:rPr>
          <w:rFonts w:cstheme="minorHAnsi"/>
          <w:szCs w:val="22"/>
        </w:rPr>
        <w:t>Zasilanie ww. urządzeń przewidziano zrealizować:</w:t>
      </w:r>
    </w:p>
    <w:p w14:paraId="6EF4CB88" w14:textId="738B6337" w:rsidR="00F810AB" w:rsidRPr="00863377" w:rsidRDefault="00F810AB" w:rsidP="00F810AB">
      <w:pPr>
        <w:ind w:left="0"/>
        <w:rPr>
          <w:rFonts w:cstheme="minorHAnsi"/>
          <w:szCs w:val="22"/>
        </w:rPr>
      </w:pPr>
      <w:r w:rsidRPr="00863377">
        <w:rPr>
          <w:rFonts w:cstheme="minorHAnsi"/>
          <w:szCs w:val="22"/>
        </w:rPr>
        <w:t xml:space="preserve">przewodami posiadającymi cechę podtrzymania funkcji </w:t>
      </w:r>
      <w:r w:rsidR="00021DA4">
        <w:rPr>
          <w:rFonts w:cstheme="minorHAnsi"/>
          <w:szCs w:val="22"/>
        </w:rPr>
        <w:t>PH90/E90</w:t>
      </w:r>
      <w:r w:rsidRPr="00863377">
        <w:rPr>
          <w:rFonts w:cstheme="minorHAnsi"/>
          <w:szCs w:val="22"/>
        </w:rPr>
        <w:t xml:space="preserve"> (np. typu HDGs, NHXH).</w:t>
      </w:r>
    </w:p>
    <w:p w14:paraId="403123C2" w14:textId="77777777" w:rsidR="00F810AB" w:rsidRPr="00863377" w:rsidRDefault="00F810AB" w:rsidP="00F810AB">
      <w:pPr>
        <w:ind w:left="0"/>
        <w:rPr>
          <w:rFonts w:cstheme="minorHAnsi"/>
          <w:szCs w:val="22"/>
        </w:rPr>
      </w:pPr>
      <w:r w:rsidRPr="00863377">
        <w:rPr>
          <w:rFonts w:cstheme="minorHAnsi"/>
          <w:szCs w:val="22"/>
        </w:rPr>
        <w:t>Kable i przewody zasilające ww. urządzenia układać:</w:t>
      </w:r>
    </w:p>
    <w:p w14:paraId="75F6AE61" w14:textId="13936CC1" w:rsidR="0086172A" w:rsidRPr="00113FF0" w:rsidRDefault="00F810AB" w:rsidP="0086172A">
      <w:pPr>
        <w:pStyle w:val="Mjstyl"/>
        <w:numPr>
          <w:ilvl w:val="0"/>
          <w:numId w:val="26"/>
        </w:numPr>
        <w:tabs>
          <w:tab w:val="left" w:pos="709"/>
        </w:tabs>
        <w:spacing w:line="240" w:lineRule="auto"/>
        <w:rPr>
          <w:rFonts w:asciiTheme="minorHAnsi" w:hAnsiTheme="minorHAnsi" w:cstheme="minorHAnsi"/>
          <w:sz w:val="22"/>
          <w:szCs w:val="22"/>
        </w:rPr>
      </w:pPr>
      <w:r w:rsidRPr="00113FF0">
        <w:rPr>
          <w:rFonts w:asciiTheme="minorHAnsi" w:hAnsiTheme="minorHAnsi" w:cstheme="minorHAnsi"/>
          <w:sz w:val="22"/>
          <w:szCs w:val="22"/>
        </w:rPr>
        <w:t xml:space="preserve">na korytach, drabinach, uchwytach i obejmach w wykonaniu E90 – na odcinkach przebiegających </w:t>
      </w:r>
      <w:r w:rsidR="00DA48E0" w:rsidRPr="00113FF0">
        <w:rPr>
          <w:rFonts w:asciiTheme="minorHAnsi" w:hAnsiTheme="minorHAnsi" w:cstheme="minorHAnsi"/>
          <w:sz w:val="22"/>
          <w:szCs w:val="22"/>
        </w:rPr>
        <w:t>w szachtach elektrycznych</w:t>
      </w:r>
      <w:r w:rsidRPr="00113FF0">
        <w:rPr>
          <w:rFonts w:asciiTheme="minorHAnsi" w:hAnsiTheme="minorHAnsi" w:cstheme="minorHAnsi"/>
          <w:sz w:val="22"/>
          <w:szCs w:val="22"/>
        </w:rPr>
        <w:t>,</w:t>
      </w:r>
    </w:p>
    <w:p w14:paraId="796E92A2" w14:textId="4DC4BAC1" w:rsidR="00F810AB" w:rsidRPr="009109C7" w:rsidRDefault="00F810AB" w:rsidP="00863377">
      <w:pPr>
        <w:pStyle w:val="Mjstyl"/>
        <w:numPr>
          <w:ilvl w:val="0"/>
          <w:numId w:val="26"/>
        </w:numPr>
        <w:tabs>
          <w:tab w:val="left" w:pos="709"/>
        </w:tabs>
        <w:spacing w:line="240" w:lineRule="auto"/>
        <w:rPr>
          <w:rFonts w:cstheme="minorHAnsi"/>
          <w:sz w:val="22"/>
          <w:szCs w:val="22"/>
        </w:rPr>
      </w:pPr>
      <w:r w:rsidRPr="009109C7">
        <w:rPr>
          <w:rFonts w:asciiTheme="minorHAnsi" w:hAnsiTheme="minorHAnsi" w:cstheme="minorHAnsi"/>
          <w:sz w:val="22"/>
          <w:szCs w:val="22"/>
        </w:rPr>
        <w:lastRenderedPageBreak/>
        <w:t xml:space="preserve">pod tynkiem </w:t>
      </w:r>
      <w:r w:rsidR="00113FF0" w:rsidRPr="009109C7">
        <w:rPr>
          <w:rFonts w:asciiTheme="minorHAnsi" w:hAnsiTheme="minorHAnsi" w:cstheme="minorHAnsi"/>
          <w:sz w:val="22"/>
          <w:szCs w:val="22"/>
        </w:rPr>
        <w:t xml:space="preserve"> na uchwytach z cechą E90 </w:t>
      </w:r>
      <w:r w:rsidRPr="009109C7">
        <w:rPr>
          <w:rFonts w:asciiTheme="minorHAnsi" w:hAnsiTheme="minorHAnsi" w:cstheme="minorHAnsi"/>
          <w:sz w:val="22"/>
          <w:szCs w:val="22"/>
        </w:rPr>
        <w:t>–</w:t>
      </w:r>
      <w:r w:rsidR="00113FF0" w:rsidRPr="009109C7">
        <w:rPr>
          <w:rFonts w:asciiTheme="minorHAnsi" w:hAnsiTheme="minorHAnsi" w:cstheme="minorHAnsi"/>
          <w:sz w:val="22"/>
          <w:szCs w:val="22"/>
        </w:rPr>
        <w:t xml:space="preserve"> </w:t>
      </w:r>
      <w:r w:rsidRPr="009109C7">
        <w:rPr>
          <w:rFonts w:asciiTheme="minorHAnsi" w:hAnsiTheme="minorHAnsi" w:cstheme="minorHAnsi"/>
          <w:sz w:val="22"/>
          <w:szCs w:val="22"/>
        </w:rPr>
        <w:t>w pomieszczeniach części wspólnych</w:t>
      </w:r>
      <w:r w:rsidR="00113FF0" w:rsidRPr="009109C7">
        <w:rPr>
          <w:rFonts w:asciiTheme="minorHAnsi" w:hAnsiTheme="minorHAnsi" w:cstheme="minorHAnsi"/>
          <w:sz w:val="22"/>
          <w:szCs w:val="22"/>
        </w:rPr>
        <w:t xml:space="preserve"> (</w:t>
      </w:r>
      <w:r w:rsidRPr="009109C7">
        <w:rPr>
          <w:rFonts w:asciiTheme="minorHAnsi" w:hAnsiTheme="minorHAnsi" w:cstheme="minorHAnsi"/>
          <w:sz w:val="22"/>
          <w:szCs w:val="22"/>
        </w:rPr>
        <w:t>klatek</w:t>
      </w:r>
      <w:r w:rsidRPr="009109C7">
        <w:rPr>
          <w:rFonts w:cstheme="minorHAnsi"/>
          <w:sz w:val="22"/>
          <w:szCs w:val="22"/>
        </w:rPr>
        <w:t xml:space="preserve"> </w:t>
      </w:r>
      <w:r w:rsidRPr="009109C7">
        <w:rPr>
          <w:rFonts w:asciiTheme="minorHAnsi" w:hAnsiTheme="minorHAnsi" w:cstheme="minorHAnsi"/>
          <w:sz w:val="22"/>
          <w:szCs w:val="22"/>
        </w:rPr>
        <w:t>schodowych</w:t>
      </w:r>
      <w:r w:rsidR="00113FF0" w:rsidRPr="009109C7">
        <w:rPr>
          <w:rFonts w:asciiTheme="minorHAnsi" w:hAnsiTheme="minorHAnsi" w:cstheme="minorHAnsi"/>
          <w:sz w:val="22"/>
          <w:szCs w:val="22"/>
        </w:rPr>
        <w:t xml:space="preserve">, </w:t>
      </w:r>
      <w:r w:rsidR="00854796" w:rsidRPr="009109C7">
        <w:rPr>
          <w:rFonts w:asciiTheme="minorHAnsi" w:hAnsiTheme="minorHAnsi" w:cstheme="minorHAnsi"/>
          <w:sz w:val="22"/>
          <w:szCs w:val="22"/>
        </w:rPr>
        <w:t>komunikacji, pomieszczeń technicznych</w:t>
      </w:r>
      <w:r w:rsidR="009109C7" w:rsidRPr="009109C7">
        <w:rPr>
          <w:rFonts w:asciiTheme="minorHAnsi" w:hAnsiTheme="minorHAnsi" w:cstheme="minorHAnsi"/>
          <w:sz w:val="22"/>
          <w:szCs w:val="22"/>
        </w:rPr>
        <w:t>),</w:t>
      </w:r>
    </w:p>
    <w:p w14:paraId="3BEAD274" w14:textId="046AC491" w:rsidR="00F216A9" w:rsidRPr="001E799D" w:rsidRDefault="00ED3619" w:rsidP="00F216A9">
      <w:pPr>
        <w:pStyle w:val="Mjstyl"/>
        <w:numPr>
          <w:ilvl w:val="0"/>
          <w:numId w:val="26"/>
        </w:numPr>
        <w:tabs>
          <w:tab w:val="left" w:pos="709"/>
        </w:tabs>
        <w:spacing w:line="240" w:lineRule="auto"/>
        <w:rPr>
          <w:rFonts w:asciiTheme="minorHAnsi" w:hAnsiTheme="minorHAnsi" w:cstheme="minorHAnsi"/>
          <w:sz w:val="22"/>
          <w:szCs w:val="22"/>
        </w:rPr>
      </w:pPr>
      <w:r w:rsidRPr="001E799D">
        <w:rPr>
          <w:rFonts w:asciiTheme="minorHAnsi" w:hAnsiTheme="minorHAnsi" w:cstheme="minorHAnsi"/>
          <w:sz w:val="22"/>
          <w:szCs w:val="22"/>
        </w:rPr>
        <w:t xml:space="preserve">w gruncie </w:t>
      </w:r>
      <w:r w:rsidR="006D05AC" w:rsidRPr="001E799D">
        <w:rPr>
          <w:rFonts w:asciiTheme="minorHAnsi" w:hAnsiTheme="minorHAnsi" w:cstheme="minorHAnsi"/>
          <w:sz w:val="22"/>
          <w:szCs w:val="22"/>
        </w:rPr>
        <w:t xml:space="preserve">na odcinkach między budynkami </w:t>
      </w:r>
      <w:r w:rsidRPr="001E799D">
        <w:rPr>
          <w:rFonts w:asciiTheme="minorHAnsi" w:hAnsiTheme="minorHAnsi" w:cstheme="minorHAnsi"/>
          <w:sz w:val="22"/>
          <w:szCs w:val="22"/>
        </w:rPr>
        <w:t>jako kable YKY</w:t>
      </w:r>
      <w:r w:rsidR="00FC4CF0" w:rsidRPr="001E799D">
        <w:rPr>
          <w:rFonts w:asciiTheme="minorHAnsi" w:hAnsiTheme="minorHAnsi" w:cstheme="minorHAnsi"/>
          <w:sz w:val="22"/>
          <w:szCs w:val="22"/>
        </w:rPr>
        <w:t>, które należy łączyć prz</w:t>
      </w:r>
      <w:r w:rsidR="001E799D" w:rsidRPr="001E799D">
        <w:rPr>
          <w:rFonts w:asciiTheme="minorHAnsi" w:hAnsiTheme="minorHAnsi" w:cstheme="minorHAnsi"/>
          <w:sz w:val="22"/>
          <w:szCs w:val="22"/>
        </w:rPr>
        <w:t>y</w:t>
      </w:r>
      <w:r w:rsidR="00FC4CF0" w:rsidRPr="001E799D">
        <w:rPr>
          <w:rFonts w:asciiTheme="minorHAnsi" w:hAnsiTheme="minorHAnsi" w:cstheme="minorHAnsi"/>
          <w:sz w:val="22"/>
          <w:szCs w:val="22"/>
        </w:rPr>
        <w:t xml:space="preserve"> wejściu/wyjściu z budynku </w:t>
      </w:r>
      <w:r w:rsidR="001E799D" w:rsidRPr="001E799D">
        <w:rPr>
          <w:rFonts w:asciiTheme="minorHAnsi" w:hAnsiTheme="minorHAnsi" w:cstheme="minorHAnsi"/>
          <w:sz w:val="22"/>
          <w:szCs w:val="22"/>
        </w:rPr>
        <w:t>z przewodami z cechą PH90/E90 w puszkach rozdzielczych z cechą E90.</w:t>
      </w:r>
    </w:p>
    <w:p w14:paraId="21FC510E" w14:textId="77777777" w:rsidR="00F810AB" w:rsidRPr="00863377" w:rsidRDefault="00F810AB" w:rsidP="00F810AB">
      <w:pPr>
        <w:ind w:left="0" w:firstLine="709"/>
        <w:rPr>
          <w:rFonts w:cstheme="minorHAnsi"/>
          <w:color w:val="FF0000"/>
          <w:szCs w:val="22"/>
        </w:rPr>
      </w:pPr>
      <w:r w:rsidRPr="00863377">
        <w:rPr>
          <w:rFonts w:cstheme="minorHAnsi"/>
          <w:szCs w:val="22"/>
        </w:rPr>
        <w:t xml:space="preserve">W ramach urządzeń, które muszą działać w czasie pożaru przewidziano ponadto zainstalowanie w budynkach opraw oświetlenia awaryjnego. Oprawy te posiadają jednak w swojej konstrukcji moduły bateryjne podtrzymania w związku z czym ich zasilanie przewidziano zza przeciwpożarowych wyłączników prądu. </w:t>
      </w:r>
    </w:p>
    <w:p w14:paraId="1A2640BB" w14:textId="77777777" w:rsidR="009C3637" w:rsidRPr="006B59E4" w:rsidRDefault="009C3637" w:rsidP="00B87096">
      <w:pPr>
        <w:ind w:left="0"/>
        <w:rPr>
          <w:rFonts w:cstheme="minorHAnsi"/>
          <w:color w:val="FF0000"/>
          <w:highlight w:val="yellow"/>
        </w:rPr>
      </w:pPr>
    </w:p>
    <w:p w14:paraId="75093E1E" w14:textId="4D16170B" w:rsidR="00C94E31" w:rsidRPr="00DC375E" w:rsidRDefault="00C94E31" w:rsidP="00DC375E">
      <w:pPr>
        <w:numPr>
          <w:ilvl w:val="2"/>
          <w:numId w:val="6"/>
        </w:numPr>
        <w:spacing w:after="120"/>
        <w:outlineLvl w:val="2"/>
        <w:rPr>
          <w:rFonts w:cstheme="minorHAnsi"/>
          <w:b/>
        </w:rPr>
      </w:pPr>
      <w:bookmarkStart w:id="71" w:name="_Toc194050725"/>
      <w:r>
        <w:rPr>
          <w:rFonts w:cstheme="minorHAnsi"/>
          <w:b/>
        </w:rPr>
        <w:t>System oddymiania klatek schodowych</w:t>
      </w:r>
      <w:bookmarkEnd w:id="71"/>
    </w:p>
    <w:p w14:paraId="45FB2FC0" w14:textId="767EFEF2" w:rsidR="00E12AE8" w:rsidRPr="00934A33" w:rsidRDefault="00E12AE8" w:rsidP="00E12AE8">
      <w:pPr>
        <w:tabs>
          <w:tab w:val="left" w:pos="708"/>
        </w:tabs>
        <w:ind w:left="0" w:firstLine="284"/>
        <w:rPr>
          <w:rFonts w:cstheme="minorHAnsi"/>
          <w:bCs/>
        </w:rPr>
      </w:pPr>
      <w:r w:rsidRPr="00934A33">
        <w:rPr>
          <w:rFonts w:cstheme="minorHAnsi"/>
          <w:bCs/>
        </w:rPr>
        <w:t>W obrębie klatek schodowych budynków przewidziano wykonanie systemu oddymiania. Przedmiotem niniejszego opracowania jest część elektryczna tego systemu, pozostała część wg projektu architektury.</w:t>
      </w:r>
    </w:p>
    <w:p w14:paraId="5063A0C1" w14:textId="6E25FF5F" w:rsidR="00E12AE8" w:rsidRPr="002F2DF5" w:rsidRDefault="00E12AE8" w:rsidP="00E12AE8">
      <w:pPr>
        <w:tabs>
          <w:tab w:val="left" w:pos="708"/>
        </w:tabs>
        <w:ind w:left="0" w:firstLine="284"/>
        <w:rPr>
          <w:rFonts w:cstheme="minorHAnsi"/>
          <w:bCs/>
        </w:rPr>
      </w:pPr>
      <w:r w:rsidRPr="002F2DF5">
        <w:rPr>
          <w:rFonts w:cstheme="minorHAnsi"/>
          <w:bCs/>
        </w:rPr>
        <w:t xml:space="preserve">Głównym elementem systemu będą centralki sterownia oddymianiem </w:t>
      </w:r>
      <w:proofErr w:type="spellStart"/>
      <w:r w:rsidRPr="002F2DF5">
        <w:rPr>
          <w:rFonts w:cstheme="minorHAnsi"/>
          <w:bCs/>
        </w:rPr>
        <w:t>Cso</w:t>
      </w:r>
      <w:r w:rsidR="00934A33" w:rsidRPr="002F2DF5">
        <w:rPr>
          <w:rFonts w:cstheme="minorHAnsi"/>
          <w:bCs/>
        </w:rPr>
        <w:t>A</w:t>
      </w:r>
      <w:proofErr w:type="spellEnd"/>
      <w:r w:rsidRPr="002F2DF5">
        <w:rPr>
          <w:rFonts w:cstheme="minorHAnsi"/>
          <w:bCs/>
        </w:rPr>
        <w:t xml:space="preserve">, </w:t>
      </w:r>
      <w:proofErr w:type="spellStart"/>
      <w:r w:rsidRPr="002F2DF5">
        <w:rPr>
          <w:rFonts w:cstheme="minorHAnsi"/>
          <w:bCs/>
        </w:rPr>
        <w:t>Cso</w:t>
      </w:r>
      <w:r w:rsidR="00934A33" w:rsidRPr="002F2DF5">
        <w:rPr>
          <w:rFonts w:cstheme="minorHAnsi"/>
          <w:bCs/>
        </w:rPr>
        <w:t>B</w:t>
      </w:r>
      <w:proofErr w:type="spellEnd"/>
      <w:r w:rsidR="00934A33" w:rsidRPr="002F2DF5">
        <w:rPr>
          <w:rFonts w:cstheme="minorHAnsi"/>
          <w:bCs/>
        </w:rPr>
        <w:t xml:space="preserve">. </w:t>
      </w:r>
      <w:r w:rsidRPr="002F2DF5">
        <w:rPr>
          <w:rFonts w:cstheme="minorHAnsi"/>
          <w:bCs/>
        </w:rPr>
        <w:t xml:space="preserve">Lokalizację centralek przewidziano na najwyższych kondygnacjach klatek schodowych, </w:t>
      </w:r>
      <w:bookmarkStart w:id="72" w:name="_Toc275526209"/>
      <w:r w:rsidRPr="002F2DF5">
        <w:rPr>
          <w:rFonts w:cstheme="minorHAnsi"/>
          <w:bCs/>
        </w:rPr>
        <w:t>które obsługują (Cso</w:t>
      </w:r>
      <w:r w:rsidR="00934A33" w:rsidRPr="002F2DF5">
        <w:rPr>
          <w:rFonts w:cstheme="minorHAnsi"/>
          <w:bCs/>
        </w:rPr>
        <w:t>A</w:t>
      </w:r>
      <w:r w:rsidRPr="002F2DF5">
        <w:rPr>
          <w:rFonts w:cstheme="minorHAnsi"/>
          <w:bCs/>
        </w:rPr>
        <w:t>-R04</w:t>
      </w:r>
      <w:r w:rsidR="00934A33" w:rsidRPr="002F2DF5">
        <w:rPr>
          <w:rFonts w:cstheme="minorHAnsi"/>
          <w:bCs/>
        </w:rPr>
        <w:t xml:space="preserve"> – budynek A</w:t>
      </w:r>
      <w:r w:rsidRPr="002F2DF5">
        <w:rPr>
          <w:rFonts w:cstheme="minorHAnsi"/>
          <w:bCs/>
        </w:rPr>
        <w:t>, Cso</w:t>
      </w:r>
      <w:r w:rsidR="00934A33" w:rsidRPr="002F2DF5">
        <w:rPr>
          <w:rFonts w:cstheme="minorHAnsi"/>
          <w:bCs/>
        </w:rPr>
        <w:t>B</w:t>
      </w:r>
      <w:r w:rsidRPr="002F2DF5">
        <w:rPr>
          <w:rFonts w:cstheme="minorHAnsi"/>
          <w:bCs/>
        </w:rPr>
        <w:t>-R0</w:t>
      </w:r>
      <w:r w:rsidR="002F2DF5" w:rsidRPr="002F2DF5">
        <w:rPr>
          <w:rFonts w:cstheme="minorHAnsi"/>
          <w:bCs/>
        </w:rPr>
        <w:t>4 – budynek B</w:t>
      </w:r>
      <w:r w:rsidRPr="002F2DF5">
        <w:rPr>
          <w:rFonts w:cstheme="minorHAnsi"/>
          <w:bCs/>
        </w:rPr>
        <w:t>).</w:t>
      </w:r>
    </w:p>
    <w:p w14:paraId="191AFB4F" w14:textId="56BF8171" w:rsidR="00E12AE8" w:rsidRPr="002F2DF5" w:rsidRDefault="00E12AE8" w:rsidP="00E12AE8">
      <w:pPr>
        <w:tabs>
          <w:tab w:val="left" w:pos="708"/>
        </w:tabs>
        <w:ind w:left="0" w:firstLine="284"/>
        <w:rPr>
          <w:rFonts w:cstheme="minorHAnsi"/>
          <w:bCs/>
        </w:rPr>
      </w:pPr>
      <w:r w:rsidRPr="002F2DF5">
        <w:rPr>
          <w:rFonts w:cstheme="minorHAnsi"/>
          <w:bCs/>
        </w:rPr>
        <w:t>Zasilanie każdej centralki zrealizować z szafki S</w:t>
      </w:r>
      <w:r w:rsidR="00F5265B">
        <w:rPr>
          <w:rFonts w:cstheme="minorHAnsi"/>
          <w:bCs/>
        </w:rPr>
        <w:t>POŻ</w:t>
      </w:r>
      <w:r w:rsidRPr="002F2DF5">
        <w:rPr>
          <w:rFonts w:cstheme="minorHAnsi"/>
          <w:bCs/>
        </w:rPr>
        <w:t xml:space="preserve">. Centralka będzie miała zapewnione dwa źródła zasilania – sprzed przeciwpożarowego wyłącznika prądu oraz z akumulatora/baterii. Zasilanie centralki zrealizować kablami </w:t>
      </w:r>
      <w:r w:rsidR="00021DA4">
        <w:rPr>
          <w:rFonts w:cstheme="minorHAnsi"/>
          <w:bCs/>
        </w:rPr>
        <w:t>PH90</w:t>
      </w:r>
      <w:r w:rsidRPr="002F2DF5">
        <w:rPr>
          <w:rFonts w:cstheme="minorHAnsi"/>
          <w:bCs/>
        </w:rPr>
        <w:t xml:space="preserve"> wraz z systemem mocowań</w:t>
      </w:r>
      <w:r w:rsidR="000B48C1">
        <w:rPr>
          <w:rFonts w:cstheme="minorHAnsi"/>
          <w:bCs/>
        </w:rPr>
        <w:t xml:space="preserve"> E90</w:t>
      </w:r>
      <w:r w:rsidRPr="002F2DF5">
        <w:rPr>
          <w:rFonts w:cstheme="minorHAnsi"/>
          <w:bCs/>
        </w:rPr>
        <w:t xml:space="preserve">. </w:t>
      </w:r>
    </w:p>
    <w:p w14:paraId="3B27CE75" w14:textId="77777777" w:rsidR="00E12AE8" w:rsidRPr="006A680C" w:rsidRDefault="00E12AE8" w:rsidP="00E12AE8">
      <w:pPr>
        <w:tabs>
          <w:tab w:val="left" w:pos="708"/>
        </w:tabs>
        <w:ind w:left="0"/>
        <w:rPr>
          <w:rFonts w:cstheme="minorHAnsi"/>
          <w:bCs/>
        </w:rPr>
      </w:pPr>
      <w:r w:rsidRPr="006A680C">
        <w:rPr>
          <w:rFonts w:cstheme="minorHAnsi"/>
          <w:bCs/>
        </w:rPr>
        <w:t>Z centralki wyprowadzić obwody:</w:t>
      </w:r>
    </w:p>
    <w:p w14:paraId="0128204C" w14:textId="3EC9CA2C" w:rsidR="00E12AE8" w:rsidRPr="006A680C" w:rsidRDefault="00E12AE8" w:rsidP="00E12AE8">
      <w:pPr>
        <w:numPr>
          <w:ilvl w:val="0"/>
          <w:numId w:val="15"/>
        </w:numPr>
        <w:tabs>
          <w:tab w:val="num" w:pos="284"/>
        </w:tabs>
        <w:ind w:left="284" w:hanging="284"/>
        <w:rPr>
          <w:rFonts w:cstheme="minorHAnsi"/>
          <w:bCs/>
        </w:rPr>
      </w:pPr>
      <w:r w:rsidRPr="006A680C">
        <w:rPr>
          <w:rFonts w:cstheme="minorHAnsi"/>
          <w:bCs/>
        </w:rPr>
        <w:t>zasilania napędu klapy; obwód wykonać przewodem typu HDGs 3x2,5mm</w:t>
      </w:r>
      <w:r w:rsidRPr="006A680C">
        <w:rPr>
          <w:rFonts w:cstheme="minorHAnsi"/>
          <w:bCs/>
          <w:vertAlign w:val="superscript"/>
        </w:rPr>
        <w:t xml:space="preserve">2 </w:t>
      </w:r>
      <w:r w:rsidR="00021DA4">
        <w:rPr>
          <w:rFonts w:cstheme="minorHAnsi"/>
          <w:bCs/>
        </w:rPr>
        <w:t>PH90/E90</w:t>
      </w:r>
      <w:r w:rsidRPr="006A680C">
        <w:rPr>
          <w:rFonts w:cstheme="minorHAnsi"/>
          <w:bCs/>
        </w:rPr>
        <w:t>; 500 V,</w:t>
      </w:r>
    </w:p>
    <w:p w14:paraId="7B6BA327" w14:textId="52AD9F24" w:rsidR="00E12AE8" w:rsidRPr="006A680C" w:rsidRDefault="00E12AE8" w:rsidP="00E12AE8">
      <w:pPr>
        <w:numPr>
          <w:ilvl w:val="0"/>
          <w:numId w:val="15"/>
        </w:numPr>
        <w:tabs>
          <w:tab w:val="num" w:pos="284"/>
        </w:tabs>
        <w:ind w:left="284" w:hanging="284"/>
        <w:rPr>
          <w:rFonts w:cstheme="minorHAnsi"/>
          <w:bCs/>
        </w:rPr>
      </w:pPr>
      <w:r w:rsidRPr="006A680C">
        <w:rPr>
          <w:rFonts w:cstheme="minorHAnsi"/>
          <w:bCs/>
        </w:rPr>
        <w:t>zasilania napędu drzwi napowietrzających; obwód wykonać przewodem typu HDGs 3x2,5mm</w:t>
      </w:r>
      <w:r w:rsidRPr="006A680C">
        <w:rPr>
          <w:rFonts w:cstheme="minorHAnsi"/>
          <w:bCs/>
          <w:vertAlign w:val="superscript"/>
        </w:rPr>
        <w:t xml:space="preserve">2 </w:t>
      </w:r>
      <w:r w:rsidR="00021DA4">
        <w:rPr>
          <w:rFonts w:cstheme="minorHAnsi"/>
          <w:bCs/>
        </w:rPr>
        <w:t>PH90/E90</w:t>
      </w:r>
      <w:r w:rsidRPr="006A680C">
        <w:rPr>
          <w:rFonts w:cstheme="minorHAnsi"/>
          <w:bCs/>
        </w:rPr>
        <w:t>; 500 V</w:t>
      </w:r>
    </w:p>
    <w:p w14:paraId="35D28FC5" w14:textId="2EF95E46" w:rsidR="00E12AE8" w:rsidRPr="00340211" w:rsidRDefault="00E12AE8" w:rsidP="00E12AE8">
      <w:pPr>
        <w:numPr>
          <w:ilvl w:val="0"/>
          <w:numId w:val="15"/>
        </w:numPr>
        <w:tabs>
          <w:tab w:val="num" w:pos="284"/>
        </w:tabs>
        <w:ind w:left="284" w:hanging="284"/>
        <w:rPr>
          <w:rFonts w:cstheme="minorHAnsi"/>
          <w:bCs/>
        </w:rPr>
      </w:pPr>
      <w:r w:rsidRPr="00340211">
        <w:rPr>
          <w:rFonts w:cstheme="minorHAnsi"/>
          <w:bCs/>
        </w:rPr>
        <w:t>ręcznych przycisków oddymiania z sygnalizacją akustyczną</w:t>
      </w:r>
      <w:r w:rsidRPr="004057B9">
        <w:rPr>
          <w:rFonts w:cstheme="minorHAnsi"/>
          <w:bCs/>
        </w:rPr>
        <w:t xml:space="preserve"> </w:t>
      </w:r>
      <w:r w:rsidR="004057B9" w:rsidRPr="004057B9">
        <w:rPr>
          <w:rFonts w:cstheme="minorHAnsi"/>
          <w:bCs/>
        </w:rPr>
        <w:t>możliwością jej ręcznego wyłączenia na przycisku</w:t>
      </w:r>
      <w:r w:rsidRPr="00340211">
        <w:rPr>
          <w:rFonts w:cstheme="minorHAnsi"/>
          <w:bCs/>
        </w:rPr>
        <w:t>; obwód wykonać przewodem typu HTKSH 4x2x0,8mm</w:t>
      </w:r>
      <w:r w:rsidRPr="00340211">
        <w:rPr>
          <w:rFonts w:cstheme="minorHAnsi"/>
          <w:bCs/>
          <w:vertAlign w:val="superscript"/>
        </w:rPr>
        <w:t>2</w:t>
      </w:r>
      <w:r w:rsidRPr="00340211">
        <w:rPr>
          <w:rFonts w:cstheme="minorHAnsi"/>
          <w:bCs/>
        </w:rPr>
        <w:t xml:space="preserve"> </w:t>
      </w:r>
      <w:r w:rsidR="00021DA4">
        <w:rPr>
          <w:rFonts w:cstheme="minorHAnsi"/>
          <w:bCs/>
        </w:rPr>
        <w:t>PH90/E90</w:t>
      </w:r>
      <w:r w:rsidRPr="00340211">
        <w:rPr>
          <w:rFonts w:cstheme="minorHAnsi"/>
          <w:bCs/>
        </w:rPr>
        <w:t>,</w:t>
      </w:r>
    </w:p>
    <w:p w14:paraId="69E25540" w14:textId="77777777" w:rsidR="00E12AE8" w:rsidRPr="00DA281E" w:rsidRDefault="00E12AE8" w:rsidP="00E12AE8">
      <w:pPr>
        <w:numPr>
          <w:ilvl w:val="0"/>
          <w:numId w:val="15"/>
        </w:numPr>
        <w:tabs>
          <w:tab w:val="num" w:pos="284"/>
        </w:tabs>
        <w:ind w:left="284" w:hanging="284"/>
        <w:rPr>
          <w:rFonts w:cstheme="minorHAnsi"/>
          <w:bCs/>
          <w:color w:val="FF0000"/>
        </w:rPr>
      </w:pPr>
      <w:r w:rsidRPr="00340211">
        <w:rPr>
          <w:rFonts w:cstheme="minorHAnsi"/>
          <w:bCs/>
        </w:rPr>
        <w:t>automatycznych czujek optycznych dymu; obwód wykonać przewodem typu HTKSH 1x2x0,8mm</w:t>
      </w:r>
      <w:r w:rsidRPr="00340211">
        <w:rPr>
          <w:rFonts w:cstheme="minorHAnsi"/>
          <w:bCs/>
          <w:vertAlign w:val="superscript"/>
        </w:rPr>
        <w:t>2</w:t>
      </w:r>
      <w:r w:rsidRPr="00340211">
        <w:rPr>
          <w:rFonts w:cstheme="minorHAnsi"/>
          <w:bCs/>
        </w:rPr>
        <w:t>,</w:t>
      </w:r>
    </w:p>
    <w:p w14:paraId="7169C05F" w14:textId="10E4E2DA" w:rsidR="00E12AE8" w:rsidRPr="006435FB" w:rsidRDefault="00E12AE8" w:rsidP="00E12AE8">
      <w:pPr>
        <w:tabs>
          <w:tab w:val="left" w:pos="708"/>
        </w:tabs>
        <w:ind w:left="0"/>
        <w:rPr>
          <w:rFonts w:cstheme="minorHAnsi"/>
          <w:bCs/>
        </w:rPr>
      </w:pPr>
      <w:r w:rsidRPr="006435FB">
        <w:rPr>
          <w:rFonts w:cstheme="minorHAnsi"/>
          <w:bCs/>
        </w:rPr>
        <w:t xml:space="preserve">Powyższe kable przewidziano układać pod tynkiem; przewody z cechą </w:t>
      </w:r>
      <w:r w:rsidR="00021DA4">
        <w:rPr>
          <w:rFonts w:cstheme="minorHAnsi"/>
          <w:bCs/>
        </w:rPr>
        <w:t>PH90/E90</w:t>
      </w:r>
      <w:r w:rsidRPr="006435FB">
        <w:rPr>
          <w:rFonts w:cstheme="minorHAnsi"/>
          <w:bCs/>
        </w:rPr>
        <w:t xml:space="preserve"> układać dodatkowo na uchwytach mocowanych do macierzystej ściany.</w:t>
      </w:r>
    </w:p>
    <w:bookmarkEnd w:id="72"/>
    <w:p w14:paraId="0105FF57" w14:textId="77777777" w:rsidR="00E12AE8" w:rsidRPr="006435FB" w:rsidRDefault="00E12AE8" w:rsidP="00E12AE8">
      <w:pPr>
        <w:tabs>
          <w:tab w:val="left" w:pos="708"/>
        </w:tabs>
        <w:ind w:left="0"/>
        <w:rPr>
          <w:rFonts w:cstheme="minorHAnsi"/>
          <w:bCs/>
          <w:szCs w:val="22"/>
        </w:rPr>
      </w:pPr>
      <w:r w:rsidRPr="006435FB">
        <w:rPr>
          <w:rFonts w:cstheme="minorHAnsi"/>
          <w:bCs/>
          <w:szCs w:val="22"/>
        </w:rPr>
        <w:t>Sygnałem powodującym zadziałanie systemu (czyli otwarcie klapy) będzie:</w:t>
      </w:r>
    </w:p>
    <w:p w14:paraId="5E2165C6" w14:textId="77777777" w:rsidR="00E12AE8" w:rsidRPr="006435FB" w:rsidRDefault="00E12AE8" w:rsidP="00E12AE8">
      <w:pPr>
        <w:numPr>
          <w:ilvl w:val="0"/>
          <w:numId w:val="15"/>
        </w:numPr>
        <w:tabs>
          <w:tab w:val="num" w:pos="284"/>
        </w:tabs>
        <w:ind w:left="284" w:hanging="284"/>
        <w:rPr>
          <w:rFonts w:cstheme="minorHAnsi"/>
          <w:bCs/>
        </w:rPr>
      </w:pPr>
      <w:r w:rsidRPr="006435FB">
        <w:rPr>
          <w:rFonts w:cstheme="minorHAnsi"/>
          <w:bCs/>
          <w:szCs w:val="22"/>
        </w:rPr>
        <w:t>wykrycie dymu przez automatyczne czujki optyczne – w ramach trybu automatycznego,</w:t>
      </w:r>
    </w:p>
    <w:p w14:paraId="424A4D79" w14:textId="77777777" w:rsidR="00E12AE8" w:rsidRPr="006435FB" w:rsidRDefault="00E12AE8" w:rsidP="00E12AE8">
      <w:pPr>
        <w:numPr>
          <w:ilvl w:val="0"/>
          <w:numId w:val="15"/>
        </w:numPr>
        <w:tabs>
          <w:tab w:val="num" w:pos="284"/>
        </w:tabs>
        <w:ind w:left="284" w:hanging="284"/>
        <w:rPr>
          <w:rFonts w:cstheme="minorHAnsi"/>
          <w:bCs/>
        </w:rPr>
      </w:pPr>
      <w:r w:rsidRPr="006435FB">
        <w:rPr>
          <w:rFonts w:cstheme="minorHAnsi"/>
          <w:bCs/>
          <w:szCs w:val="22"/>
        </w:rPr>
        <w:t>ręczne uruchomienie jednego z ręcznych przycisków oddymiania (RPO) – w ramach trybu ręcznego.</w:t>
      </w:r>
    </w:p>
    <w:p w14:paraId="378AF984" w14:textId="77777777" w:rsidR="00E12AE8" w:rsidRPr="00E47265" w:rsidRDefault="00E12AE8" w:rsidP="00E12AE8">
      <w:pPr>
        <w:tabs>
          <w:tab w:val="left" w:pos="708"/>
        </w:tabs>
        <w:ind w:left="0"/>
        <w:rPr>
          <w:rFonts w:cstheme="minorHAnsi"/>
          <w:bCs/>
          <w:szCs w:val="22"/>
        </w:rPr>
      </w:pPr>
      <w:r w:rsidRPr="00E47265">
        <w:rPr>
          <w:rFonts w:cstheme="minorHAnsi"/>
          <w:bCs/>
          <w:szCs w:val="22"/>
        </w:rPr>
        <w:t>Czujki optyczne zlokalizowano na klatkach schodowych na każdej kondygnacji, oraz na komunikacjach do nich przylegających, natomiast przyciski oddymiania rozmieszono z uwzględnieniem zasady ich lokalizacji co najmniej na co drugiej kondygnacji.</w:t>
      </w:r>
    </w:p>
    <w:p w14:paraId="69931FA2" w14:textId="77777777" w:rsidR="00E12AE8" w:rsidRPr="00D830B6" w:rsidRDefault="00E12AE8" w:rsidP="00E12AE8">
      <w:pPr>
        <w:tabs>
          <w:tab w:val="left" w:pos="708"/>
        </w:tabs>
        <w:ind w:left="0" w:firstLine="284"/>
        <w:rPr>
          <w:rFonts w:cstheme="minorHAnsi"/>
          <w:bCs/>
          <w:szCs w:val="22"/>
        </w:rPr>
      </w:pPr>
      <w:r w:rsidRPr="00D830B6">
        <w:rPr>
          <w:rFonts w:cstheme="minorHAnsi"/>
          <w:bCs/>
          <w:szCs w:val="22"/>
        </w:rPr>
        <w:t>W ramach zapewnienia dostępu do klatek schodowych z zewnątrz budynku w razie pożaru przewidziano montaż przekaźników odłączających na ścianach kondygnacji parteru w obrębie klatek schodowych. Przekaźniki te połączyć przewodami sterowniczymi z centralek sterowania oddymianiem Cso. Przez styki robocze przekaźnika przeprowadzić przewód obwodu zasilania rygla w drzwiach wejściowych objętych kontrolą dostępu realizowaną przez instalację domofonową.</w:t>
      </w:r>
    </w:p>
    <w:p w14:paraId="7C4A75F7" w14:textId="4656297A" w:rsidR="0077206E" w:rsidRPr="003A3B4F" w:rsidRDefault="00E12AE8" w:rsidP="003A3B4F">
      <w:pPr>
        <w:tabs>
          <w:tab w:val="left" w:pos="708"/>
        </w:tabs>
        <w:ind w:left="0" w:firstLine="284"/>
        <w:rPr>
          <w:rFonts w:cstheme="minorHAnsi"/>
          <w:bCs/>
          <w:szCs w:val="22"/>
        </w:rPr>
      </w:pPr>
      <w:r w:rsidRPr="00D830B6">
        <w:rPr>
          <w:rFonts w:cstheme="minorHAnsi"/>
          <w:bCs/>
          <w:szCs w:val="22"/>
        </w:rPr>
        <w:t>Centrala Cso winna posiadać atest CNBOP oraz być wyposażona w baterie zapewniające zasilanie rezerwowe centrali przez 72 h (i po tym czasie jednorazowe uruchomienie klapy dymowej).</w:t>
      </w:r>
    </w:p>
    <w:p w14:paraId="64B226BF" w14:textId="77777777" w:rsidR="0077206E" w:rsidRPr="006B59E4" w:rsidRDefault="0077206E" w:rsidP="00F810AB">
      <w:pPr>
        <w:ind w:left="0"/>
        <w:rPr>
          <w:rFonts w:cstheme="minorHAnsi"/>
          <w:color w:val="FF0000"/>
          <w:highlight w:val="yellow"/>
        </w:rPr>
      </w:pPr>
    </w:p>
    <w:p w14:paraId="043E2AC5" w14:textId="22233351" w:rsidR="00F810AB" w:rsidRPr="00DC375E" w:rsidRDefault="00F810AB" w:rsidP="00DC375E">
      <w:pPr>
        <w:numPr>
          <w:ilvl w:val="2"/>
          <w:numId w:val="6"/>
        </w:numPr>
        <w:spacing w:after="120"/>
        <w:outlineLvl w:val="2"/>
        <w:rPr>
          <w:rFonts w:cstheme="minorHAnsi"/>
          <w:b/>
        </w:rPr>
      </w:pPr>
      <w:bookmarkStart w:id="73" w:name="_Toc101994614"/>
      <w:bookmarkStart w:id="74" w:name="_Toc194050726"/>
      <w:r w:rsidRPr="00172970">
        <w:rPr>
          <w:rFonts w:cstheme="minorHAnsi"/>
          <w:b/>
        </w:rPr>
        <w:t>Awaryjne oświetlenie ewakuacyjne</w:t>
      </w:r>
      <w:bookmarkEnd w:id="73"/>
      <w:bookmarkEnd w:id="74"/>
    </w:p>
    <w:p w14:paraId="3B58C620" w14:textId="77777777" w:rsidR="001876F1" w:rsidRPr="00964FE8" w:rsidRDefault="001876F1" w:rsidP="00CC2701">
      <w:pPr>
        <w:tabs>
          <w:tab w:val="left" w:pos="708"/>
        </w:tabs>
        <w:ind w:left="0" w:firstLine="284"/>
        <w:rPr>
          <w:rFonts w:cstheme="minorHAnsi"/>
        </w:rPr>
      </w:pPr>
      <w:r w:rsidRPr="00964FE8">
        <w:rPr>
          <w:rFonts w:cstheme="minorHAnsi"/>
        </w:rPr>
        <w:t>Instalację oświetlenia awaryjnego projektuje się w oparciu o normę: PN-EN 1838:2013-11 Zastosowanie oświetlenia – Oświetlenia awaryjnego oraz PN-EN 1838:2013-11 Zastosowanie oświetlenia – Oświetlenie awaryjne.</w:t>
      </w:r>
    </w:p>
    <w:p w14:paraId="57B57B56" w14:textId="77777777" w:rsidR="001876F1" w:rsidRDefault="001876F1" w:rsidP="001876F1">
      <w:pPr>
        <w:ind w:left="0"/>
        <w:rPr>
          <w:rFonts w:cstheme="minorHAnsi"/>
          <w:b/>
        </w:rPr>
      </w:pPr>
      <w:r w:rsidRPr="00964FE8">
        <w:rPr>
          <w:rFonts w:cstheme="minorHAnsi"/>
        </w:rPr>
        <w:t>W projektowanym budynku wykonane będzie awaryjne oświetlenie ewakuacyjne, które powinno działać przez co najmniej 1 godzinę od zaniku oświetlenia podstawowego w:</w:t>
      </w:r>
      <w:r w:rsidRPr="00964FE8">
        <w:rPr>
          <w:rFonts w:cstheme="minorHAnsi"/>
          <w:b/>
        </w:rPr>
        <w:t xml:space="preserve"> </w:t>
      </w:r>
    </w:p>
    <w:p w14:paraId="0F5C08C9" w14:textId="77777777" w:rsidR="007D648C" w:rsidRPr="00863377" w:rsidRDefault="007D648C" w:rsidP="007D648C">
      <w:pPr>
        <w:pStyle w:val="Mjstyl"/>
        <w:numPr>
          <w:ilvl w:val="0"/>
          <w:numId w:val="26"/>
        </w:numPr>
        <w:tabs>
          <w:tab w:val="left" w:pos="709"/>
        </w:tabs>
        <w:spacing w:line="240" w:lineRule="auto"/>
        <w:rPr>
          <w:rFonts w:asciiTheme="minorHAnsi" w:hAnsiTheme="minorHAnsi" w:cstheme="minorHAnsi"/>
          <w:sz w:val="22"/>
          <w:szCs w:val="22"/>
        </w:rPr>
      </w:pPr>
      <w:r w:rsidRPr="00863377">
        <w:rPr>
          <w:rFonts w:asciiTheme="minorHAnsi" w:hAnsiTheme="minorHAnsi" w:cstheme="minorHAnsi"/>
          <w:sz w:val="22"/>
          <w:szCs w:val="22"/>
        </w:rPr>
        <w:t>na drogach ewakuacyjnych oświetlonych światłem dziennym i sztucznym.,</w:t>
      </w:r>
    </w:p>
    <w:p w14:paraId="58C9AFC8" w14:textId="77777777" w:rsidR="007D648C" w:rsidRPr="009F4B82" w:rsidRDefault="007D648C" w:rsidP="007D648C">
      <w:pPr>
        <w:pStyle w:val="Mjstyl"/>
        <w:numPr>
          <w:ilvl w:val="0"/>
          <w:numId w:val="26"/>
        </w:numPr>
        <w:tabs>
          <w:tab w:val="left" w:pos="709"/>
        </w:tabs>
        <w:spacing w:line="240" w:lineRule="auto"/>
        <w:rPr>
          <w:rFonts w:asciiTheme="minorHAnsi" w:hAnsiTheme="minorHAnsi" w:cstheme="minorHAnsi"/>
          <w:sz w:val="22"/>
          <w:szCs w:val="22"/>
          <w:lang w:val="cs-CZ" w:eastAsia="cs-CZ"/>
        </w:rPr>
      </w:pPr>
      <w:r w:rsidRPr="00863377">
        <w:rPr>
          <w:rFonts w:asciiTheme="minorHAnsi" w:hAnsiTheme="minorHAnsi" w:cstheme="minorHAnsi"/>
          <w:sz w:val="22"/>
          <w:szCs w:val="22"/>
        </w:rPr>
        <w:t>w wybranych</w:t>
      </w:r>
      <w:r w:rsidRPr="009F4B82">
        <w:rPr>
          <w:rFonts w:asciiTheme="minorHAnsi" w:hAnsiTheme="minorHAnsi" w:cstheme="minorHAnsi"/>
          <w:sz w:val="22"/>
          <w:szCs w:val="22"/>
          <w:lang w:val="cs-CZ" w:eastAsia="cs-CZ"/>
        </w:rPr>
        <w:t xml:space="preserve"> pomieszczeniach zgodnie z częścią graficzną opracowania.</w:t>
      </w:r>
    </w:p>
    <w:p w14:paraId="751F7DED" w14:textId="77777777" w:rsidR="001876F1" w:rsidRPr="00964FE8" w:rsidRDefault="001876F1" w:rsidP="001876F1">
      <w:pPr>
        <w:ind w:left="0"/>
        <w:rPr>
          <w:rFonts w:cstheme="minorHAnsi"/>
          <w:lang w:val="cs-CZ" w:eastAsia="cs-CZ"/>
        </w:rPr>
      </w:pPr>
      <w:r w:rsidRPr="00964FE8">
        <w:rPr>
          <w:rFonts w:cstheme="minorHAnsi"/>
          <w:lang w:val="cs-CZ" w:eastAsia="cs-CZ"/>
        </w:rPr>
        <w:t>Awaryjne oświetlenie ewakuacyjne zaprojektowane będzie tak, aby działało przez co najmniej 1 godziny od zaniku oświetlenia podstawowego. Awaryjne oświetlenie ewakuacyjne będzie rozmieszczone:</w:t>
      </w:r>
    </w:p>
    <w:p w14:paraId="542EDF5D" w14:textId="77777777"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t>w pobliżu schodów, tak aby każdy stopień był oświetlony bezpośrednio,</w:t>
      </w:r>
    </w:p>
    <w:p w14:paraId="253BCCC7" w14:textId="77777777"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t>w pobliżu każdej zmiany poziomu,</w:t>
      </w:r>
    </w:p>
    <w:p w14:paraId="022BA78B" w14:textId="77777777"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t>obowiązkowo przy wyjściach ewakuacyjnych,</w:t>
      </w:r>
    </w:p>
    <w:p w14:paraId="5FC72A47" w14:textId="77777777"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lastRenderedPageBreak/>
        <w:t>przy każdej zmianie kierunku,</w:t>
      </w:r>
    </w:p>
    <w:p w14:paraId="76ADDB21" w14:textId="77777777"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t>przy każdym skrzyżowaniu korytarzy,</w:t>
      </w:r>
    </w:p>
    <w:p w14:paraId="06BC8311" w14:textId="77777777"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t>na zewnątrz i w pobliżu każdego wyjścia końcowego,</w:t>
      </w:r>
    </w:p>
    <w:p w14:paraId="08FCE33E" w14:textId="3A766481"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t>w pobliżu każdego urządzenia przeciwpożarowego (przeciwpożarowego wyłącznika prądu, ręcznych przycisków oddymiania)</w:t>
      </w:r>
      <w:r w:rsidR="007D648C">
        <w:rPr>
          <w:rFonts w:cstheme="minorHAnsi"/>
          <w:lang w:val="cs-CZ" w:eastAsia="cs-CZ"/>
        </w:rPr>
        <w:t>.</w:t>
      </w:r>
    </w:p>
    <w:p w14:paraId="68A6809C" w14:textId="77777777" w:rsidR="001876F1" w:rsidRPr="00964FE8" w:rsidRDefault="001876F1" w:rsidP="001876F1">
      <w:pPr>
        <w:ind w:left="0"/>
        <w:rPr>
          <w:rFonts w:cstheme="minorHAnsi"/>
          <w:lang w:val="cs-CZ" w:eastAsia="cs-CZ"/>
        </w:rPr>
      </w:pPr>
      <w:r w:rsidRPr="00964FE8">
        <w:rPr>
          <w:rFonts w:cstheme="minorHAnsi"/>
          <w:lang w:val="cs-CZ" w:eastAsia="cs-CZ"/>
        </w:rPr>
        <w:t>Natężenia awaryjnego oświetlenia ewakuacyjnego:</w:t>
      </w:r>
    </w:p>
    <w:p w14:paraId="56A0DEA0" w14:textId="77777777"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t>drogi ewakuacyjne - w przypadku dróg ewakuacyjnych o szerokości do 2 metrów, średnie natężenie oświetlenia na podłożu wzdłuż środkowej linii tej drogi powinno być nie mniejsze niż 1 lx. Natomiast na centralnym pasie drogi, obejmującym mniej niż połowę szerokości drogi, natężenie oświetlenia powinno wynosić co najmniej 50% podanej wartości. Szersze drogi ewakuacyjne mogą byc traktowane jako kilka dróg o szerokosci 2m lub mogą mieć oświetlenie jak w strefach otwartych (zapobiegające panice);</w:t>
      </w:r>
    </w:p>
    <w:p w14:paraId="748986EC" w14:textId="77777777" w:rsidR="001876F1" w:rsidRPr="00964FE8" w:rsidRDefault="001876F1" w:rsidP="001876F1">
      <w:pPr>
        <w:numPr>
          <w:ilvl w:val="0"/>
          <w:numId w:val="15"/>
        </w:numPr>
        <w:tabs>
          <w:tab w:val="clear" w:pos="720"/>
        </w:tabs>
        <w:ind w:left="709" w:hanging="425"/>
        <w:rPr>
          <w:rFonts w:cstheme="minorHAnsi"/>
          <w:lang w:val="cs-CZ" w:eastAsia="cs-CZ"/>
        </w:rPr>
      </w:pPr>
      <w:r w:rsidRPr="00964FE8">
        <w:rPr>
          <w:rFonts w:cstheme="minorHAnsi"/>
          <w:lang w:val="cs-CZ" w:eastAsia="cs-CZ"/>
        </w:rPr>
        <w:t>strefa otwarta - w obrębie pustego pola strefy otwartej, wyodrębnionego przez wyłączenie z tej strefy obwodowego pasa o szerokości 0,5 m natężenie oświetlenia nie powinno być mniejsze niż 0,5 lx na poziomie podłogi;</w:t>
      </w:r>
    </w:p>
    <w:p w14:paraId="5B0A1407" w14:textId="77777777" w:rsidR="001876F1" w:rsidRPr="00964FE8" w:rsidRDefault="001876F1" w:rsidP="001876F1">
      <w:pPr>
        <w:numPr>
          <w:ilvl w:val="0"/>
          <w:numId w:val="15"/>
        </w:numPr>
        <w:tabs>
          <w:tab w:val="clear" w:pos="720"/>
        </w:tabs>
        <w:ind w:left="709" w:hanging="425"/>
        <w:rPr>
          <w:rFonts w:cstheme="minorHAnsi"/>
          <w:b/>
        </w:rPr>
      </w:pPr>
      <w:r w:rsidRPr="00964FE8">
        <w:rPr>
          <w:rFonts w:cstheme="minorHAnsi"/>
          <w:lang w:val="cs-CZ" w:eastAsia="cs-CZ"/>
        </w:rPr>
        <w:t>w pobliżu każdego sprzętu pożarowego, przycisku alarmowego oraz centrali sygnalizacji pożaru należy zapewnić oświetlenie pionowe o natężeniu 5lx („w pobliżu" oznacza w obrębie 2 m, mierzonych w poziomie).</w:t>
      </w:r>
    </w:p>
    <w:p w14:paraId="2CAF39F8" w14:textId="77777777" w:rsidR="001876F1" w:rsidRPr="00964FE8" w:rsidRDefault="001876F1" w:rsidP="001876F1">
      <w:pPr>
        <w:ind w:hanging="425"/>
        <w:rPr>
          <w:rFonts w:cstheme="minorHAnsi"/>
          <w:lang w:val="cs-CZ" w:eastAsia="cs-CZ"/>
        </w:rPr>
      </w:pPr>
    </w:p>
    <w:p w14:paraId="594FA85F" w14:textId="77777777" w:rsidR="001876F1" w:rsidRPr="00964FE8" w:rsidRDefault="001876F1" w:rsidP="00075076">
      <w:pPr>
        <w:numPr>
          <w:ilvl w:val="3"/>
          <w:numId w:val="6"/>
        </w:numPr>
        <w:outlineLvl w:val="2"/>
        <w:rPr>
          <w:rFonts w:cstheme="minorHAnsi"/>
          <w:b/>
          <w:sz w:val="24"/>
        </w:rPr>
      </w:pPr>
      <w:bookmarkStart w:id="75" w:name="_Toc97277909"/>
      <w:bookmarkStart w:id="76" w:name="_Toc113360932"/>
      <w:bookmarkStart w:id="77" w:name="_Toc194050727"/>
      <w:r w:rsidRPr="00964FE8">
        <w:rPr>
          <w:rFonts w:cstheme="minorHAnsi"/>
          <w:b/>
          <w:sz w:val="24"/>
        </w:rPr>
        <w:t>Specyfikacja opraw oświetlenia awaryjnego i ewakuacyjnego</w:t>
      </w:r>
      <w:bookmarkEnd w:id="75"/>
      <w:bookmarkEnd w:id="76"/>
      <w:bookmarkEnd w:id="77"/>
    </w:p>
    <w:p w14:paraId="5FFB3713" w14:textId="77777777" w:rsidR="001876F1" w:rsidRPr="00964FE8" w:rsidRDefault="001876F1" w:rsidP="001876F1">
      <w:pPr>
        <w:ind w:left="0"/>
        <w:rPr>
          <w:rFonts w:cstheme="minorHAnsi"/>
        </w:rPr>
      </w:pPr>
    </w:p>
    <w:tbl>
      <w:tblPr>
        <w:tblW w:w="0" w:type="auto"/>
        <w:tblCellMar>
          <w:top w:w="15" w:type="dxa"/>
          <w:left w:w="15" w:type="dxa"/>
          <w:bottom w:w="15" w:type="dxa"/>
          <w:right w:w="15" w:type="dxa"/>
        </w:tblCellMar>
        <w:tblLook w:val="04A0" w:firstRow="1" w:lastRow="0" w:firstColumn="1" w:lastColumn="0" w:noHBand="0" w:noVBand="1"/>
      </w:tblPr>
      <w:tblGrid>
        <w:gridCol w:w="651"/>
        <w:gridCol w:w="8836"/>
      </w:tblGrid>
      <w:tr w:rsidR="001876F1" w:rsidRPr="00D268C7" w14:paraId="62588645"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37CC9B1" w14:textId="77777777" w:rsidR="001876F1" w:rsidRPr="00D268C7" w:rsidRDefault="001876F1">
            <w:pPr>
              <w:spacing w:after="160" w:line="259" w:lineRule="auto"/>
              <w:ind w:left="0"/>
              <w:rPr>
                <w:rFonts w:ascii="Calibri" w:eastAsia="Calibri" w:hAnsi="Calibri"/>
                <w:lang w:eastAsia="en-US"/>
              </w:rPr>
            </w:pPr>
            <w:r w:rsidRPr="00D268C7">
              <w:rPr>
                <w:rFonts w:ascii="Calibri" w:eastAsia="Calibri" w:hAnsi="Calibri"/>
                <w:lang w:eastAsia="en-US"/>
              </w:rPr>
              <w:t>AW1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25375" w14:textId="63129346" w:rsidR="001876F1" w:rsidRPr="00AB48FB" w:rsidRDefault="001876F1">
            <w:pPr>
              <w:spacing w:after="160" w:line="259" w:lineRule="auto"/>
              <w:ind w:left="0"/>
              <w:rPr>
                <w:rFonts w:ascii="Calibri" w:eastAsia="Calibri" w:hAnsi="Calibri"/>
                <w:color w:val="FF0000"/>
                <w:lang w:eastAsia="en-US"/>
              </w:rPr>
            </w:pPr>
            <w:proofErr w:type="spellStart"/>
            <w:r w:rsidRPr="00C51D82">
              <w:rPr>
                <w:rFonts w:ascii="Calibri" w:eastAsia="Calibri" w:hAnsi="Calibri"/>
                <w:lang w:eastAsia="en-US"/>
              </w:rPr>
              <w:t>Nastropowa</w:t>
            </w:r>
            <w:proofErr w:type="spellEnd"/>
            <w:r w:rsidRPr="00C51D82">
              <w:rPr>
                <w:rFonts w:ascii="Calibri" w:eastAsia="Calibri" w:hAnsi="Calibri"/>
                <w:lang w:eastAsia="en-US"/>
              </w:rPr>
              <w:t xml:space="preserve"> oprawa do oświetlenia </w:t>
            </w:r>
            <w:proofErr w:type="spellStart"/>
            <w:r w:rsidRPr="00C51D82">
              <w:rPr>
                <w:rFonts w:ascii="Calibri" w:eastAsia="Calibri" w:hAnsi="Calibri"/>
                <w:lang w:eastAsia="en-US"/>
              </w:rPr>
              <w:t>awaryjnego-ewakuacyjnego</w:t>
            </w:r>
            <w:proofErr w:type="spellEnd"/>
            <w:r w:rsidRPr="00C51D82">
              <w:rPr>
                <w:rFonts w:ascii="Calibri" w:eastAsia="Calibri" w:hAnsi="Calibri"/>
                <w:lang w:eastAsia="en-US"/>
              </w:rPr>
              <w:t xml:space="preserve"> i </w:t>
            </w:r>
            <w:proofErr w:type="spellStart"/>
            <w:r w:rsidRPr="00C51D82">
              <w:rPr>
                <w:rFonts w:ascii="Calibri" w:eastAsia="Calibri" w:hAnsi="Calibri"/>
                <w:lang w:eastAsia="en-US"/>
              </w:rPr>
              <w:t>antypanicznego</w:t>
            </w:r>
            <w:proofErr w:type="spellEnd"/>
            <w:r w:rsidRPr="00C51D82">
              <w:rPr>
                <w:rFonts w:ascii="Calibri" w:eastAsia="Calibri" w:hAnsi="Calibri"/>
                <w:lang w:eastAsia="en-US"/>
              </w:rPr>
              <w:t xml:space="preserve"> zgodnie z normami PN-EN 1838:2013-11, PN-EN 50172:2005, ewakuacyjne oświetlenie awaryjne zgodne z normą PN-EN 60598-2-22:2015-01.</w:t>
            </w:r>
            <w:r w:rsidRPr="00AB48FB">
              <w:rPr>
                <w:rFonts w:ascii="Calibri" w:eastAsia="Calibri" w:hAnsi="Calibri"/>
                <w:color w:val="FF0000"/>
                <w:lang w:eastAsia="en-US"/>
              </w:rPr>
              <w:t xml:space="preserve"> </w:t>
            </w:r>
            <w:r w:rsidRPr="008F11D4">
              <w:rPr>
                <w:rFonts w:ascii="Calibri" w:eastAsia="Calibri" w:hAnsi="Calibri"/>
                <w:lang w:eastAsia="en-US"/>
              </w:rPr>
              <w:t xml:space="preserve">Soczewka o rozsyle </w:t>
            </w:r>
            <w:r w:rsidR="00EF4076" w:rsidRPr="008F11D4">
              <w:rPr>
                <w:rFonts w:ascii="Calibri" w:eastAsia="Calibri" w:hAnsi="Calibri"/>
                <w:lang w:eastAsia="en-US"/>
              </w:rPr>
              <w:t>szerokokątnym</w:t>
            </w:r>
            <w:r w:rsidRPr="008F11D4">
              <w:rPr>
                <w:rFonts w:ascii="Calibri" w:eastAsia="Calibri" w:hAnsi="Calibri"/>
                <w:lang w:eastAsia="en-US"/>
              </w:rPr>
              <w:t xml:space="preserve"> dla zapewnienia optymalnego natężenia </w:t>
            </w:r>
            <w:r w:rsidR="00B44BC1">
              <w:rPr>
                <w:rFonts w:ascii="Calibri" w:eastAsia="Calibri" w:hAnsi="Calibri"/>
                <w:lang w:eastAsia="en-US"/>
              </w:rPr>
              <w:t xml:space="preserve">w </w:t>
            </w:r>
            <w:r w:rsidR="00B44BC1" w:rsidRPr="00D16B60">
              <w:rPr>
                <w:rFonts w:ascii="Calibri" w:eastAsia="Calibri" w:hAnsi="Calibri"/>
                <w:lang w:eastAsia="en-US"/>
              </w:rPr>
              <w:t>przestrzeniach otwartych</w:t>
            </w:r>
            <w:r w:rsidRPr="008F11D4">
              <w:rPr>
                <w:rFonts w:ascii="Calibri" w:eastAsia="Calibri" w:hAnsi="Calibri"/>
                <w:lang w:eastAsia="en-US"/>
              </w:rPr>
              <w:t xml:space="preserve">. Strumień świetlny w trybie awaryjnym: </w:t>
            </w:r>
            <w:r w:rsidR="00520C5A" w:rsidRPr="008F11D4">
              <w:rPr>
                <w:rFonts w:ascii="Calibri" w:eastAsia="Calibri" w:hAnsi="Calibri"/>
                <w:lang w:eastAsia="en-US"/>
              </w:rPr>
              <w:t>36</w:t>
            </w:r>
            <w:r w:rsidRPr="008F11D4">
              <w:rPr>
                <w:rFonts w:ascii="Calibri" w:eastAsia="Calibri" w:hAnsi="Calibri"/>
                <w:lang w:eastAsia="en-US"/>
              </w:rPr>
              <w:t xml:space="preserve">0lm; System pracy </w:t>
            </w:r>
            <w:proofErr w:type="spellStart"/>
            <w:r w:rsidRPr="008F11D4">
              <w:rPr>
                <w:rFonts w:ascii="Calibri" w:eastAsia="Calibri" w:hAnsi="Calibri"/>
                <w:lang w:eastAsia="en-US"/>
              </w:rPr>
              <w:t>ośw</w:t>
            </w:r>
            <w:proofErr w:type="spellEnd"/>
            <w:r w:rsidRPr="008F11D4">
              <w:rPr>
                <w:rFonts w:ascii="Calibri" w:eastAsia="Calibri" w:hAnsi="Calibri"/>
                <w:lang w:eastAsia="en-US"/>
              </w:rPr>
              <w:t xml:space="preserve">. awaryjnego: </w:t>
            </w:r>
            <w:r w:rsidR="00520C5A" w:rsidRPr="008F11D4">
              <w:rPr>
                <w:rFonts w:ascii="Calibri" w:eastAsia="Calibri" w:hAnsi="Calibri"/>
                <w:lang w:eastAsia="en-US"/>
              </w:rPr>
              <w:t>A</w:t>
            </w:r>
            <w:r w:rsidRPr="008F11D4">
              <w:rPr>
                <w:rFonts w:ascii="Calibri" w:eastAsia="Calibri" w:hAnsi="Calibri"/>
                <w:lang w:eastAsia="en-US"/>
              </w:rPr>
              <w:t xml:space="preserve">T; Czas autonomii: 1h; Tryb pracy: NM; Geometria rozsyłu światłości: </w:t>
            </w:r>
            <w:r w:rsidR="00A12945" w:rsidRPr="008F11D4">
              <w:rPr>
                <w:rFonts w:ascii="Calibri" w:eastAsia="Calibri" w:hAnsi="Calibri"/>
                <w:lang w:eastAsia="en-US"/>
              </w:rPr>
              <w:t>szeroko</w:t>
            </w:r>
            <w:r w:rsidR="00111DEA" w:rsidRPr="008F11D4">
              <w:rPr>
                <w:rFonts w:ascii="Calibri" w:eastAsia="Calibri" w:hAnsi="Calibri"/>
                <w:lang w:eastAsia="en-US"/>
              </w:rPr>
              <w:t>kątny</w:t>
            </w:r>
            <w:r w:rsidRPr="008F11D4">
              <w:rPr>
                <w:rFonts w:ascii="Calibri" w:eastAsia="Calibri" w:hAnsi="Calibri"/>
                <w:lang w:eastAsia="en-US"/>
              </w:rPr>
              <w:t xml:space="preserve">; Napięcie: 230V AC; Moc w trybie awaryjnym: </w:t>
            </w:r>
            <w:r w:rsidR="00DA610A" w:rsidRPr="008F11D4">
              <w:rPr>
                <w:rFonts w:ascii="Calibri" w:eastAsia="Calibri" w:hAnsi="Calibri"/>
                <w:lang w:eastAsia="en-US"/>
              </w:rPr>
              <w:t>2</w:t>
            </w:r>
            <w:r w:rsidRPr="008F11D4">
              <w:rPr>
                <w:rFonts w:ascii="Calibri" w:eastAsia="Calibri" w:hAnsi="Calibri"/>
                <w:lang w:eastAsia="en-US"/>
              </w:rPr>
              <w:t>W; Stopień ochrony IP: IP</w:t>
            </w:r>
            <w:r w:rsidR="00DA610A" w:rsidRPr="008F11D4">
              <w:rPr>
                <w:rFonts w:ascii="Calibri" w:eastAsia="Calibri" w:hAnsi="Calibri"/>
                <w:lang w:eastAsia="en-US"/>
              </w:rPr>
              <w:t>20</w:t>
            </w:r>
            <w:r w:rsidRPr="008F11D4">
              <w:rPr>
                <w:rFonts w:ascii="Calibri" w:eastAsia="Calibri" w:hAnsi="Calibri"/>
                <w:lang w:eastAsia="en-US"/>
              </w:rPr>
              <w:t xml:space="preserve">; Zakres dopuszczalnych temperatur otoczenia: 10°C - </w:t>
            </w:r>
            <w:r w:rsidR="00B1524A" w:rsidRPr="008F11D4">
              <w:rPr>
                <w:rFonts w:ascii="Calibri" w:eastAsia="Calibri" w:hAnsi="Calibri"/>
                <w:lang w:eastAsia="en-US"/>
              </w:rPr>
              <w:t>35</w:t>
            </w:r>
            <w:r w:rsidRPr="008F11D4">
              <w:rPr>
                <w:rFonts w:ascii="Calibri" w:eastAsia="Calibri" w:hAnsi="Calibri"/>
                <w:lang w:eastAsia="en-US"/>
              </w:rPr>
              <w:t xml:space="preserve">°C; Wysokość montażu: &gt;3-6 m; Materiał obudowy: PC; Kształt oprawy: </w:t>
            </w:r>
            <w:r w:rsidR="00E36B5E" w:rsidRPr="008F11D4">
              <w:rPr>
                <w:rFonts w:ascii="Calibri" w:eastAsia="Calibri" w:hAnsi="Calibri"/>
                <w:lang w:eastAsia="en-US"/>
              </w:rPr>
              <w:t>kwadratowa</w:t>
            </w:r>
            <w:r w:rsidRPr="008F11D4">
              <w:rPr>
                <w:rFonts w:ascii="Calibri" w:eastAsia="Calibri" w:hAnsi="Calibri"/>
                <w:lang w:eastAsia="en-US"/>
              </w:rPr>
              <w:t>.</w:t>
            </w:r>
          </w:p>
        </w:tc>
      </w:tr>
      <w:tr w:rsidR="001876F1" w:rsidRPr="00D268C7" w14:paraId="3983D202"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23EBF1" w14:textId="77777777" w:rsidR="001876F1" w:rsidRPr="00D268C7" w:rsidRDefault="001876F1">
            <w:pPr>
              <w:spacing w:after="160" w:line="259" w:lineRule="auto"/>
              <w:ind w:left="0"/>
              <w:rPr>
                <w:rFonts w:ascii="Calibri" w:eastAsia="Calibri" w:hAnsi="Calibri"/>
                <w:lang w:eastAsia="en-US"/>
              </w:rPr>
            </w:pPr>
            <w:r w:rsidRPr="00D268C7">
              <w:rPr>
                <w:rFonts w:ascii="Calibri" w:eastAsia="Calibri" w:hAnsi="Calibri"/>
                <w:lang w:eastAsia="en-US"/>
              </w:rPr>
              <w:t>AW2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1F6573" w14:textId="72CF7230" w:rsidR="001876F1" w:rsidRPr="00C84CAF" w:rsidRDefault="001876F1">
            <w:pPr>
              <w:spacing w:after="160" w:line="259" w:lineRule="auto"/>
              <w:ind w:left="0"/>
              <w:rPr>
                <w:rFonts w:ascii="Calibri" w:eastAsia="Calibri" w:hAnsi="Calibri"/>
                <w:lang w:eastAsia="en-US"/>
              </w:rPr>
            </w:pPr>
            <w:proofErr w:type="spellStart"/>
            <w:r w:rsidRPr="00C84CAF">
              <w:rPr>
                <w:rFonts w:ascii="Calibri" w:eastAsia="Calibri" w:hAnsi="Calibri"/>
                <w:lang w:eastAsia="en-US"/>
              </w:rPr>
              <w:t>Nastropowa</w:t>
            </w:r>
            <w:proofErr w:type="spellEnd"/>
            <w:r w:rsidRPr="00C84CAF">
              <w:rPr>
                <w:rFonts w:ascii="Calibri" w:eastAsia="Calibri" w:hAnsi="Calibri"/>
                <w:lang w:eastAsia="en-US"/>
              </w:rPr>
              <w:t xml:space="preserve"> oprawa do oświetlenia </w:t>
            </w:r>
            <w:proofErr w:type="spellStart"/>
            <w:r w:rsidRPr="00C84CAF">
              <w:rPr>
                <w:rFonts w:ascii="Calibri" w:eastAsia="Calibri" w:hAnsi="Calibri"/>
                <w:lang w:eastAsia="en-US"/>
              </w:rPr>
              <w:t>awaryjnego-ewakuacyjnego</w:t>
            </w:r>
            <w:proofErr w:type="spellEnd"/>
            <w:r w:rsidRPr="00C84CAF">
              <w:rPr>
                <w:rFonts w:ascii="Calibri" w:eastAsia="Calibri" w:hAnsi="Calibri"/>
                <w:lang w:eastAsia="en-US"/>
              </w:rPr>
              <w:t xml:space="preserve"> i </w:t>
            </w:r>
            <w:proofErr w:type="spellStart"/>
            <w:r w:rsidRPr="00C84CAF">
              <w:rPr>
                <w:rFonts w:ascii="Calibri" w:eastAsia="Calibri" w:hAnsi="Calibri"/>
                <w:lang w:eastAsia="en-US"/>
              </w:rPr>
              <w:t>antypanicznego</w:t>
            </w:r>
            <w:proofErr w:type="spellEnd"/>
            <w:r w:rsidRPr="00C84CAF">
              <w:rPr>
                <w:rFonts w:ascii="Calibri" w:eastAsia="Calibri" w:hAnsi="Calibri"/>
                <w:lang w:eastAsia="en-US"/>
              </w:rPr>
              <w:t xml:space="preserve"> zgodnie z normami PN-EN 1838:2013-11, PN-EN 50172:2005, ewakuacyjne oświetlenie awaryjne zgodne z normą PN-EN 60598-2-22:2015-01. </w:t>
            </w:r>
            <w:r w:rsidR="00031654" w:rsidRPr="00C84CAF">
              <w:rPr>
                <w:rFonts w:ascii="Calibri" w:eastAsia="Calibri" w:hAnsi="Calibri"/>
                <w:lang w:eastAsia="en-US"/>
              </w:rPr>
              <w:t>Soczewka o rozsyle korytarzowym dla zapewnienia optymalnego natężenia na drodze ewakuacyjnej</w:t>
            </w:r>
            <w:r w:rsidRPr="00C84CAF">
              <w:rPr>
                <w:rFonts w:ascii="Calibri" w:eastAsia="Calibri" w:hAnsi="Calibri"/>
                <w:lang w:eastAsia="en-US"/>
              </w:rPr>
              <w:t xml:space="preserve">. Strumień świetlny w trybie awaryjnym: </w:t>
            </w:r>
            <w:r w:rsidR="004A3FFA" w:rsidRPr="00C84CAF">
              <w:rPr>
                <w:rFonts w:ascii="Calibri" w:eastAsia="Calibri" w:hAnsi="Calibri"/>
                <w:lang w:eastAsia="en-US"/>
              </w:rPr>
              <w:t>306</w:t>
            </w:r>
            <w:r w:rsidRPr="00C84CAF">
              <w:rPr>
                <w:rFonts w:ascii="Calibri" w:eastAsia="Calibri" w:hAnsi="Calibri"/>
                <w:lang w:eastAsia="en-US"/>
              </w:rPr>
              <w:t xml:space="preserve">lm; System pracy </w:t>
            </w:r>
            <w:proofErr w:type="spellStart"/>
            <w:r w:rsidRPr="00C84CAF">
              <w:rPr>
                <w:rFonts w:ascii="Calibri" w:eastAsia="Calibri" w:hAnsi="Calibri"/>
                <w:lang w:eastAsia="en-US"/>
              </w:rPr>
              <w:t>ośw</w:t>
            </w:r>
            <w:proofErr w:type="spellEnd"/>
            <w:r w:rsidRPr="00C84CAF">
              <w:rPr>
                <w:rFonts w:ascii="Calibri" w:eastAsia="Calibri" w:hAnsi="Calibri"/>
                <w:lang w:eastAsia="en-US"/>
              </w:rPr>
              <w:t xml:space="preserve">. awaryjnego: </w:t>
            </w:r>
            <w:r w:rsidR="004A3FFA" w:rsidRPr="00C84CAF">
              <w:rPr>
                <w:rFonts w:ascii="Calibri" w:eastAsia="Calibri" w:hAnsi="Calibri"/>
                <w:lang w:eastAsia="en-US"/>
              </w:rPr>
              <w:t>A</w:t>
            </w:r>
            <w:r w:rsidRPr="00C84CAF">
              <w:rPr>
                <w:rFonts w:ascii="Calibri" w:eastAsia="Calibri" w:hAnsi="Calibri"/>
                <w:lang w:eastAsia="en-US"/>
              </w:rPr>
              <w:t xml:space="preserve">T; Czas autonomii: 1h; Tryb pracy: NM; Napięcie: 230V AC; Moc w trybie awaryjnym: </w:t>
            </w:r>
            <w:r w:rsidR="00B75597" w:rsidRPr="00C84CAF">
              <w:rPr>
                <w:rFonts w:ascii="Calibri" w:eastAsia="Calibri" w:hAnsi="Calibri"/>
                <w:lang w:eastAsia="en-US"/>
              </w:rPr>
              <w:t>2</w:t>
            </w:r>
            <w:r w:rsidRPr="00C84CAF">
              <w:rPr>
                <w:rFonts w:ascii="Calibri" w:eastAsia="Calibri" w:hAnsi="Calibri"/>
                <w:lang w:eastAsia="en-US"/>
              </w:rPr>
              <w:t>W; Stopień ochrony IP: IP</w:t>
            </w:r>
            <w:r w:rsidR="00B95A51" w:rsidRPr="00C84CAF">
              <w:rPr>
                <w:rFonts w:ascii="Calibri" w:eastAsia="Calibri" w:hAnsi="Calibri"/>
                <w:lang w:eastAsia="en-US"/>
              </w:rPr>
              <w:t>20</w:t>
            </w:r>
            <w:r w:rsidRPr="00C84CAF">
              <w:rPr>
                <w:rFonts w:ascii="Calibri" w:eastAsia="Calibri" w:hAnsi="Calibri"/>
                <w:lang w:eastAsia="en-US"/>
              </w:rPr>
              <w:t xml:space="preserve">; Zakres dopuszczalnych temperatur otoczenia: 10°C - </w:t>
            </w:r>
            <w:r w:rsidR="00C05297" w:rsidRPr="00C84CAF">
              <w:rPr>
                <w:rFonts w:ascii="Calibri" w:eastAsia="Calibri" w:hAnsi="Calibri"/>
                <w:lang w:eastAsia="en-US"/>
              </w:rPr>
              <w:t>35</w:t>
            </w:r>
            <w:r w:rsidRPr="00C84CAF">
              <w:rPr>
                <w:rFonts w:ascii="Calibri" w:eastAsia="Calibri" w:hAnsi="Calibri"/>
                <w:lang w:eastAsia="en-US"/>
              </w:rPr>
              <w:t xml:space="preserve">°C; Wysokość montażu: &gt;3-6 m; Materiał obudowy: PC; Kształt oprawy: </w:t>
            </w:r>
            <w:r w:rsidR="00C05297" w:rsidRPr="00C84CAF">
              <w:rPr>
                <w:rFonts w:ascii="Calibri" w:eastAsia="Calibri" w:hAnsi="Calibri"/>
                <w:lang w:eastAsia="en-US"/>
              </w:rPr>
              <w:t>kwadratowa</w:t>
            </w:r>
            <w:r w:rsidRPr="00C84CAF">
              <w:rPr>
                <w:rFonts w:ascii="Calibri" w:eastAsia="Calibri" w:hAnsi="Calibri"/>
                <w:lang w:eastAsia="en-US"/>
              </w:rPr>
              <w:t>.</w:t>
            </w:r>
          </w:p>
        </w:tc>
      </w:tr>
      <w:tr w:rsidR="001876F1" w:rsidRPr="00D268C7" w14:paraId="68BB9565"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11C597E" w14:textId="77777777" w:rsidR="001876F1" w:rsidRPr="00D268C7" w:rsidRDefault="001876F1">
            <w:pPr>
              <w:spacing w:after="160" w:line="259" w:lineRule="auto"/>
              <w:ind w:left="0"/>
              <w:rPr>
                <w:rFonts w:ascii="Calibri" w:eastAsia="Calibri" w:hAnsi="Calibri"/>
                <w:lang w:eastAsia="en-US"/>
              </w:rPr>
            </w:pPr>
            <w:r w:rsidRPr="00D268C7">
              <w:rPr>
                <w:rFonts w:ascii="Calibri" w:eastAsia="Calibri" w:hAnsi="Calibri"/>
                <w:lang w:eastAsia="en-US"/>
              </w:rPr>
              <w:t>AW3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A1E42F" w14:textId="3AAA637C" w:rsidR="001876F1" w:rsidRPr="00D16B60" w:rsidRDefault="001876F1">
            <w:pPr>
              <w:spacing w:after="160" w:line="259" w:lineRule="auto"/>
              <w:ind w:left="0"/>
              <w:rPr>
                <w:rFonts w:ascii="Calibri" w:eastAsia="Calibri" w:hAnsi="Calibri"/>
                <w:lang w:eastAsia="en-US"/>
              </w:rPr>
            </w:pPr>
            <w:proofErr w:type="spellStart"/>
            <w:r w:rsidRPr="00D16B60">
              <w:rPr>
                <w:rFonts w:ascii="Calibri" w:eastAsia="Calibri" w:hAnsi="Calibri"/>
                <w:lang w:eastAsia="en-US"/>
              </w:rPr>
              <w:t>Nastropowa</w:t>
            </w:r>
            <w:proofErr w:type="spellEnd"/>
            <w:r w:rsidRPr="00D16B60">
              <w:rPr>
                <w:rFonts w:ascii="Calibri" w:eastAsia="Calibri" w:hAnsi="Calibri"/>
                <w:lang w:eastAsia="en-US"/>
              </w:rPr>
              <w:t xml:space="preserve"> oprawa do oświetlenia </w:t>
            </w:r>
            <w:proofErr w:type="spellStart"/>
            <w:r w:rsidRPr="00D16B60">
              <w:rPr>
                <w:rFonts w:ascii="Calibri" w:eastAsia="Calibri" w:hAnsi="Calibri"/>
                <w:lang w:eastAsia="en-US"/>
              </w:rPr>
              <w:t>awaryjnego-ewakuacyjnego</w:t>
            </w:r>
            <w:proofErr w:type="spellEnd"/>
            <w:r w:rsidRPr="00D16B60">
              <w:rPr>
                <w:rFonts w:ascii="Calibri" w:eastAsia="Calibri" w:hAnsi="Calibri"/>
                <w:lang w:eastAsia="en-US"/>
              </w:rPr>
              <w:t xml:space="preserve"> i </w:t>
            </w:r>
            <w:proofErr w:type="spellStart"/>
            <w:r w:rsidRPr="00D16B60">
              <w:rPr>
                <w:rFonts w:ascii="Calibri" w:eastAsia="Calibri" w:hAnsi="Calibri"/>
                <w:lang w:eastAsia="en-US"/>
              </w:rPr>
              <w:t>antypanicznego</w:t>
            </w:r>
            <w:proofErr w:type="spellEnd"/>
            <w:r w:rsidRPr="00D16B60">
              <w:rPr>
                <w:rFonts w:ascii="Calibri" w:eastAsia="Calibri" w:hAnsi="Calibri"/>
                <w:lang w:eastAsia="en-US"/>
              </w:rPr>
              <w:t xml:space="preserve"> zgodnie z normami PN-EN 1838:2013-11, PN-EN 50172:2005, ewakuacyjne oświetlenie awaryjne zgodne z normą PN-EN 60598-2-22:2015-01. Soczewka o rozsyle </w:t>
            </w:r>
            <w:r w:rsidR="00705FE6">
              <w:rPr>
                <w:rFonts w:ascii="Calibri" w:eastAsia="Calibri" w:hAnsi="Calibri"/>
                <w:lang w:eastAsia="en-US"/>
              </w:rPr>
              <w:t>szerokokątnym</w:t>
            </w:r>
            <w:r w:rsidRPr="00D16B60">
              <w:rPr>
                <w:rFonts w:ascii="Calibri" w:eastAsia="Calibri" w:hAnsi="Calibri"/>
                <w:lang w:eastAsia="en-US"/>
              </w:rPr>
              <w:t xml:space="preserve"> dla zapewnienia optymalnego natężenia na przestrzeniach otwartych.  Strumień świetlny w trybie awaryjnym: </w:t>
            </w:r>
            <w:r w:rsidR="00861751" w:rsidRPr="00D16B60">
              <w:rPr>
                <w:rFonts w:ascii="Calibri" w:eastAsia="Calibri" w:hAnsi="Calibri"/>
                <w:lang w:eastAsia="en-US"/>
              </w:rPr>
              <w:t>371</w:t>
            </w:r>
            <w:r w:rsidRPr="00D16B60">
              <w:rPr>
                <w:rFonts w:ascii="Calibri" w:eastAsia="Calibri" w:hAnsi="Calibri"/>
                <w:lang w:eastAsia="en-US"/>
              </w:rPr>
              <w:t xml:space="preserve">lm; System pracy </w:t>
            </w:r>
            <w:proofErr w:type="spellStart"/>
            <w:r w:rsidRPr="00D16B60">
              <w:rPr>
                <w:rFonts w:ascii="Calibri" w:eastAsia="Calibri" w:hAnsi="Calibri"/>
                <w:lang w:eastAsia="en-US"/>
              </w:rPr>
              <w:t>ośw</w:t>
            </w:r>
            <w:proofErr w:type="spellEnd"/>
            <w:r w:rsidRPr="00D16B60">
              <w:rPr>
                <w:rFonts w:ascii="Calibri" w:eastAsia="Calibri" w:hAnsi="Calibri"/>
                <w:lang w:eastAsia="en-US"/>
              </w:rPr>
              <w:t xml:space="preserve">. awaryjnego: </w:t>
            </w:r>
            <w:r w:rsidR="00A718CA" w:rsidRPr="00D16B60">
              <w:rPr>
                <w:rFonts w:ascii="Calibri" w:eastAsia="Calibri" w:hAnsi="Calibri"/>
                <w:lang w:eastAsia="en-US"/>
              </w:rPr>
              <w:t>A</w:t>
            </w:r>
            <w:r w:rsidRPr="00D16B60">
              <w:rPr>
                <w:rFonts w:ascii="Calibri" w:eastAsia="Calibri" w:hAnsi="Calibri"/>
                <w:lang w:eastAsia="en-US"/>
              </w:rPr>
              <w:t xml:space="preserve">T; Czas autonomii: 1h; Tryb pracy: NM; Napięcie: 230V AC; Moc w trybie awaryjnym: </w:t>
            </w:r>
            <w:r w:rsidR="0083770D" w:rsidRPr="00D16B60">
              <w:rPr>
                <w:rFonts w:ascii="Calibri" w:eastAsia="Calibri" w:hAnsi="Calibri"/>
                <w:lang w:eastAsia="en-US"/>
              </w:rPr>
              <w:t>3,6</w:t>
            </w:r>
            <w:r w:rsidRPr="00D16B60">
              <w:rPr>
                <w:rFonts w:ascii="Calibri" w:eastAsia="Calibri" w:hAnsi="Calibri"/>
                <w:lang w:eastAsia="en-US"/>
              </w:rPr>
              <w:t>W; Stopień ochrony IP: IP</w:t>
            </w:r>
            <w:r w:rsidR="00B1526B" w:rsidRPr="00D16B60">
              <w:rPr>
                <w:rFonts w:ascii="Calibri" w:eastAsia="Calibri" w:hAnsi="Calibri"/>
                <w:lang w:eastAsia="en-US"/>
              </w:rPr>
              <w:t>65</w:t>
            </w:r>
            <w:r w:rsidRPr="00D16B60">
              <w:rPr>
                <w:rFonts w:ascii="Calibri" w:eastAsia="Calibri" w:hAnsi="Calibri"/>
                <w:lang w:eastAsia="en-US"/>
              </w:rPr>
              <w:t xml:space="preserve">; </w:t>
            </w:r>
            <w:r w:rsidR="00B73BA8" w:rsidRPr="00D16B60">
              <w:rPr>
                <w:rFonts w:ascii="Calibri" w:eastAsia="Calibri" w:hAnsi="Calibri"/>
                <w:lang w:eastAsia="en-US"/>
              </w:rPr>
              <w:t xml:space="preserve"> </w:t>
            </w:r>
            <w:r w:rsidRPr="00D16B60">
              <w:rPr>
                <w:rFonts w:ascii="Calibri" w:eastAsia="Calibri" w:hAnsi="Calibri"/>
                <w:lang w:eastAsia="en-US"/>
              </w:rPr>
              <w:t xml:space="preserve">Zakres dopuszczalnych temperatur otoczenia: </w:t>
            </w:r>
            <w:r w:rsidR="00D16B60" w:rsidRPr="00D16B60">
              <w:rPr>
                <w:rFonts w:ascii="Calibri" w:eastAsia="Calibri" w:hAnsi="Calibri"/>
                <w:lang w:eastAsia="en-US"/>
              </w:rPr>
              <w:t>5</w:t>
            </w:r>
            <w:r w:rsidRPr="00D16B60">
              <w:rPr>
                <w:rFonts w:ascii="Calibri" w:eastAsia="Calibri" w:hAnsi="Calibri"/>
                <w:lang w:eastAsia="en-US"/>
              </w:rPr>
              <w:t xml:space="preserve">°C - </w:t>
            </w:r>
            <w:r w:rsidR="00D16B60" w:rsidRPr="00D16B60">
              <w:rPr>
                <w:rFonts w:ascii="Calibri" w:eastAsia="Calibri" w:hAnsi="Calibri"/>
                <w:lang w:eastAsia="en-US"/>
              </w:rPr>
              <w:t>40</w:t>
            </w:r>
            <w:r w:rsidRPr="00D16B60">
              <w:rPr>
                <w:rFonts w:ascii="Calibri" w:eastAsia="Calibri" w:hAnsi="Calibri"/>
                <w:lang w:eastAsia="en-US"/>
              </w:rPr>
              <w:t>°C; Wysokość montażu: &gt;3-6 m; Materiał obudowy: PC; Kształt oprawy: prostokątna.</w:t>
            </w:r>
          </w:p>
        </w:tc>
      </w:tr>
      <w:tr w:rsidR="001876F1" w:rsidRPr="00D268C7" w14:paraId="4FE02822"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5F37FA" w14:textId="77777777" w:rsidR="001876F1" w:rsidRPr="00D268C7" w:rsidRDefault="001876F1">
            <w:pPr>
              <w:spacing w:after="160" w:line="259" w:lineRule="auto"/>
              <w:ind w:left="0"/>
              <w:rPr>
                <w:rFonts w:ascii="Calibri" w:eastAsia="Calibri" w:hAnsi="Calibri"/>
                <w:lang w:eastAsia="en-US"/>
              </w:rPr>
            </w:pPr>
            <w:r w:rsidRPr="00D268C7">
              <w:rPr>
                <w:rFonts w:ascii="Calibri" w:eastAsia="Calibri" w:hAnsi="Calibri"/>
                <w:lang w:eastAsia="en-US"/>
              </w:rPr>
              <w:t>AW4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F36E6E" w14:textId="0F4DD4E6" w:rsidR="001876F1" w:rsidRPr="00CF293F" w:rsidRDefault="001876F1">
            <w:pPr>
              <w:spacing w:after="160" w:line="259" w:lineRule="auto"/>
              <w:ind w:left="0"/>
              <w:rPr>
                <w:rFonts w:ascii="Calibri" w:eastAsia="Calibri" w:hAnsi="Calibri"/>
                <w:lang w:eastAsia="en-US"/>
              </w:rPr>
            </w:pPr>
            <w:proofErr w:type="spellStart"/>
            <w:r w:rsidRPr="00CF293F">
              <w:rPr>
                <w:rFonts w:ascii="Calibri" w:eastAsia="Calibri" w:hAnsi="Calibri"/>
                <w:lang w:eastAsia="en-US"/>
              </w:rPr>
              <w:t>Nastropowa</w:t>
            </w:r>
            <w:proofErr w:type="spellEnd"/>
            <w:r w:rsidRPr="00CF293F">
              <w:rPr>
                <w:rFonts w:ascii="Calibri" w:eastAsia="Calibri" w:hAnsi="Calibri"/>
                <w:lang w:eastAsia="en-US"/>
              </w:rPr>
              <w:t xml:space="preserve"> oprawa do oświetlenia </w:t>
            </w:r>
            <w:proofErr w:type="spellStart"/>
            <w:r w:rsidRPr="00CF293F">
              <w:rPr>
                <w:rFonts w:ascii="Calibri" w:eastAsia="Calibri" w:hAnsi="Calibri"/>
                <w:lang w:eastAsia="en-US"/>
              </w:rPr>
              <w:t>awaryjnego-ewakuacyjnego</w:t>
            </w:r>
            <w:proofErr w:type="spellEnd"/>
            <w:r w:rsidRPr="00CF293F">
              <w:rPr>
                <w:rFonts w:ascii="Calibri" w:eastAsia="Calibri" w:hAnsi="Calibri"/>
                <w:lang w:eastAsia="en-US"/>
              </w:rPr>
              <w:t xml:space="preserve"> i </w:t>
            </w:r>
            <w:proofErr w:type="spellStart"/>
            <w:r w:rsidRPr="00CF293F">
              <w:rPr>
                <w:rFonts w:ascii="Calibri" w:eastAsia="Calibri" w:hAnsi="Calibri"/>
                <w:lang w:eastAsia="en-US"/>
              </w:rPr>
              <w:t>antypanicznego</w:t>
            </w:r>
            <w:proofErr w:type="spellEnd"/>
            <w:r w:rsidRPr="00CF293F">
              <w:rPr>
                <w:rFonts w:ascii="Calibri" w:eastAsia="Calibri" w:hAnsi="Calibri"/>
                <w:lang w:eastAsia="en-US"/>
              </w:rPr>
              <w:t xml:space="preserve"> zgodnie z normami PN-EN 1838:2013-11, PN-EN 50172:2005, ewakuacyjne oświetlenie awaryjne zgodne z normą PN-EN 60598-2-22:2015-01. Soczewka o rozsyle </w:t>
            </w:r>
            <w:r w:rsidR="006A7472" w:rsidRPr="00CF293F">
              <w:rPr>
                <w:rFonts w:ascii="Calibri" w:eastAsia="Calibri" w:hAnsi="Calibri"/>
                <w:lang w:eastAsia="en-US"/>
              </w:rPr>
              <w:t>szerokokątnym</w:t>
            </w:r>
            <w:r w:rsidRPr="00CF293F">
              <w:rPr>
                <w:rFonts w:ascii="Calibri" w:eastAsia="Calibri" w:hAnsi="Calibri"/>
                <w:lang w:eastAsia="en-US"/>
              </w:rPr>
              <w:t xml:space="preserve"> dla zapewnienia optymalnego natężenia </w:t>
            </w:r>
            <w:r w:rsidR="008F64CA" w:rsidRPr="00CF293F">
              <w:rPr>
                <w:rFonts w:ascii="Calibri" w:eastAsia="Calibri" w:hAnsi="Calibri"/>
                <w:lang w:eastAsia="en-US"/>
              </w:rPr>
              <w:t>przestrzeniach otwartych</w:t>
            </w:r>
            <w:r w:rsidRPr="00CF293F">
              <w:rPr>
                <w:rFonts w:ascii="Calibri" w:eastAsia="Calibri" w:hAnsi="Calibri"/>
                <w:lang w:eastAsia="en-US"/>
              </w:rPr>
              <w:t>. Strumień świetlny w trybie awaryjnym: 2</w:t>
            </w:r>
            <w:r w:rsidR="00735205" w:rsidRPr="00CF293F">
              <w:rPr>
                <w:rFonts w:ascii="Calibri" w:eastAsia="Calibri" w:hAnsi="Calibri"/>
                <w:lang w:eastAsia="en-US"/>
              </w:rPr>
              <w:t>41</w:t>
            </w:r>
            <w:r w:rsidRPr="00CF293F">
              <w:rPr>
                <w:rFonts w:ascii="Calibri" w:eastAsia="Calibri" w:hAnsi="Calibri"/>
                <w:lang w:eastAsia="en-US"/>
              </w:rPr>
              <w:t xml:space="preserve">lm; System pracy </w:t>
            </w:r>
            <w:proofErr w:type="spellStart"/>
            <w:r w:rsidRPr="00CF293F">
              <w:rPr>
                <w:rFonts w:ascii="Calibri" w:eastAsia="Calibri" w:hAnsi="Calibri"/>
                <w:lang w:eastAsia="en-US"/>
              </w:rPr>
              <w:t>ośw</w:t>
            </w:r>
            <w:proofErr w:type="spellEnd"/>
            <w:r w:rsidRPr="00CF293F">
              <w:rPr>
                <w:rFonts w:ascii="Calibri" w:eastAsia="Calibri" w:hAnsi="Calibri"/>
                <w:lang w:eastAsia="en-US"/>
              </w:rPr>
              <w:t xml:space="preserve">. awaryjnego: </w:t>
            </w:r>
            <w:r w:rsidR="00735205" w:rsidRPr="00CF293F">
              <w:rPr>
                <w:rFonts w:ascii="Calibri" w:eastAsia="Calibri" w:hAnsi="Calibri"/>
                <w:lang w:eastAsia="en-US"/>
              </w:rPr>
              <w:t>AT</w:t>
            </w:r>
            <w:r w:rsidRPr="00CF293F">
              <w:rPr>
                <w:rFonts w:ascii="Calibri" w:eastAsia="Calibri" w:hAnsi="Calibri"/>
                <w:lang w:eastAsia="en-US"/>
              </w:rPr>
              <w:t xml:space="preserve">; Czas autonomii: 1h; Tryb pracy: NM; Napięcie: 230V AC; Moc w trybie awaryjnym: </w:t>
            </w:r>
            <w:r w:rsidR="00735205" w:rsidRPr="00CF293F">
              <w:rPr>
                <w:rFonts w:ascii="Calibri" w:eastAsia="Calibri" w:hAnsi="Calibri"/>
                <w:lang w:eastAsia="en-US"/>
              </w:rPr>
              <w:t>6,5</w:t>
            </w:r>
            <w:r w:rsidRPr="00CF293F">
              <w:rPr>
                <w:rFonts w:ascii="Calibri" w:eastAsia="Calibri" w:hAnsi="Calibri"/>
                <w:lang w:eastAsia="en-US"/>
              </w:rPr>
              <w:t>W; Stopień ochrony IP: IP</w:t>
            </w:r>
            <w:r w:rsidR="00B71F56" w:rsidRPr="00CF293F">
              <w:rPr>
                <w:rFonts w:ascii="Calibri" w:eastAsia="Calibri" w:hAnsi="Calibri"/>
                <w:lang w:eastAsia="en-US"/>
              </w:rPr>
              <w:t>65</w:t>
            </w:r>
            <w:r w:rsidRPr="00CF293F">
              <w:rPr>
                <w:rFonts w:ascii="Calibri" w:eastAsia="Calibri" w:hAnsi="Calibri"/>
                <w:lang w:eastAsia="en-US"/>
              </w:rPr>
              <w:t xml:space="preserve">; Zakres dopuszczalnych temperatur </w:t>
            </w:r>
            <w:r w:rsidRPr="00CF293F">
              <w:rPr>
                <w:rFonts w:ascii="Calibri" w:eastAsia="Calibri" w:hAnsi="Calibri"/>
                <w:lang w:eastAsia="en-US"/>
              </w:rPr>
              <w:lastRenderedPageBreak/>
              <w:t xml:space="preserve">otoczenia: </w:t>
            </w:r>
            <w:r w:rsidR="00F92E77" w:rsidRPr="00CF293F">
              <w:rPr>
                <w:rFonts w:ascii="Calibri" w:eastAsia="Calibri" w:hAnsi="Calibri"/>
                <w:lang w:eastAsia="en-US"/>
              </w:rPr>
              <w:t>-</w:t>
            </w:r>
            <w:r w:rsidRPr="00CF293F">
              <w:rPr>
                <w:rFonts w:ascii="Calibri" w:eastAsia="Calibri" w:hAnsi="Calibri"/>
                <w:lang w:eastAsia="en-US"/>
              </w:rPr>
              <w:t>1</w:t>
            </w:r>
            <w:r w:rsidR="00F92E77" w:rsidRPr="00CF293F">
              <w:rPr>
                <w:rFonts w:ascii="Calibri" w:eastAsia="Calibri" w:hAnsi="Calibri"/>
                <w:lang w:eastAsia="en-US"/>
              </w:rPr>
              <w:t>5</w:t>
            </w:r>
            <w:r w:rsidRPr="00CF293F">
              <w:rPr>
                <w:rFonts w:ascii="Calibri" w:eastAsia="Calibri" w:hAnsi="Calibri"/>
                <w:lang w:eastAsia="en-US"/>
              </w:rPr>
              <w:t xml:space="preserve">°C - </w:t>
            </w:r>
            <w:r w:rsidR="00F92E77" w:rsidRPr="00CF293F">
              <w:rPr>
                <w:rFonts w:ascii="Calibri" w:eastAsia="Calibri" w:hAnsi="Calibri"/>
                <w:lang w:eastAsia="en-US"/>
              </w:rPr>
              <w:t>-40</w:t>
            </w:r>
            <w:r w:rsidRPr="00CF293F">
              <w:rPr>
                <w:rFonts w:ascii="Calibri" w:eastAsia="Calibri" w:hAnsi="Calibri"/>
                <w:lang w:eastAsia="en-US"/>
              </w:rPr>
              <w:t>°C; Wysokość montażu: &gt;3-6 m; Materiał obudowy: PC; Kształt oprawy: prostokątna.</w:t>
            </w:r>
          </w:p>
        </w:tc>
      </w:tr>
      <w:tr w:rsidR="001876F1" w:rsidRPr="00D268C7" w14:paraId="184B3663"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7086B4" w14:textId="77777777" w:rsidR="001876F1" w:rsidRPr="00D268C7" w:rsidRDefault="001876F1">
            <w:pPr>
              <w:spacing w:after="160" w:line="259" w:lineRule="auto"/>
              <w:ind w:left="0"/>
              <w:rPr>
                <w:rFonts w:ascii="Calibri" w:eastAsia="Calibri" w:hAnsi="Calibri"/>
                <w:lang w:eastAsia="en-US"/>
              </w:rPr>
            </w:pPr>
            <w:r w:rsidRPr="00D268C7">
              <w:rPr>
                <w:rFonts w:ascii="Calibri" w:eastAsia="Calibri" w:hAnsi="Calibri"/>
                <w:lang w:eastAsia="en-US"/>
              </w:rPr>
              <w:lastRenderedPageBreak/>
              <w:t>AW5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C9CE1" w14:textId="5C7DABE2" w:rsidR="001876F1" w:rsidRPr="00021B6B" w:rsidRDefault="001876F1">
            <w:pPr>
              <w:spacing w:after="160" w:line="259" w:lineRule="auto"/>
              <w:ind w:left="0"/>
              <w:rPr>
                <w:rFonts w:ascii="Calibri" w:eastAsia="Calibri" w:hAnsi="Calibri"/>
                <w:lang w:eastAsia="en-US"/>
              </w:rPr>
            </w:pPr>
            <w:proofErr w:type="spellStart"/>
            <w:r w:rsidRPr="00021B6B">
              <w:rPr>
                <w:rFonts w:ascii="Calibri" w:eastAsia="Calibri" w:hAnsi="Calibri"/>
                <w:lang w:eastAsia="en-US"/>
              </w:rPr>
              <w:t>Nastropowa</w:t>
            </w:r>
            <w:proofErr w:type="spellEnd"/>
            <w:r w:rsidRPr="00021B6B">
              <w:rPr>
                <w:rFonts w:ascii="Calibri" w:eastAsia="Calibri" w:hAnsi="Calibri"/>
                <w:lang w:eastAsia="en-US"/>
              </w:rPr>
              <w:t xml:space="preserve"> oprawa do oświetlenia zakończenia drogi ewakuacyjnej zgodnie z normami PN-EN 1838:2013-11, PN-EN 50172:2005, ewakuacyjne oświetlenie awaryjne zgodne z normą PN-EN 60598-2-22:2015-01. Optyka o rozsyle asymetrycznym dla zapewnienia optymalnego natężenia zakończenia drogi ewakuacyjnej. Strumień świetlny w trybie awaryjnym: </w:t>
            </w:r>
            <w:r w:rsidR="007242BD" w:rsidRPr="00021B6B">
              <w:rPr>
                <w:rFonts w:ascii="Calibri" w:eastAsia="Calibri" w:hAnsi="Calibri"/>
                <w:lang w:eastAsia="en-US"/>
              </w:rPr>
              <w:t>2</w:t>
            </w:r>
            <w:r w:rsidR="003D59F9" w:rsidRPr="00021B6B">
              <w:rPr>
                <w:rFonts w:ascii="Calibri" w:eastAsia="Calibri" w:hAnsi="Calibri"/>
                <w:lang w:eastAsia="en-US"/>
              </w:rPr>
              <w:t>04</w:t>
            </w:r>
            <w:r w:rsidRPr="00021B6B">
              <w:rPr>
                <w:rFonts w:ascii="Calibri" w:eastAsia="Calibri" w:hAnsi="Calibri"/>
                <w:lang w:eastAsia="en-US"/>
              </w:rPr>
              <w:t xml:space="preserve">lm; System pracy </w:t>
            </w:r>
            <w:proofErr w:type="spellStart"/>
            <w:r w:rsidRPr="00021B6B">
              <w:rPr>
                <w:rFonts w:ascii="Calibri" w:eastAsia="Calibri" w:hAnsi="Calibri"/>
                <w:lang w:eastAsia="en-US"/>
              </w:rPr>
              <w:t>ośw</w:t>
            </w:r>
            <w:proofErr w:type="spellEnd"/>
            <w:r w:rsidRPr="00021B6B">
              <w:rPr>
                <w:rFonts w:ascii="Calibri" w:eastAsia="Calibri" w:hAnsi="Calibri"/>
                <w:lang w:eastAsia="en-US"/>
              </w:rPr>
              <w:t xml:space="preserve">. awaryjnego: </w:t>
            </w:r>
            <w:r w:rsidR="007242BD" w:rsidRPr="00021B6B">
              <w:rPr>
                <w:rFonts w:ascii="Calibri" w:eastAsia="Calibri" w:hAnsi="Calibri"/>
                <w:lang w:eastAsia="en-US"/>
              </w:rPr>
              <w:t>A</w:t>
            </w:r>
            <w:r w:rsidRPr="00021B6B">
              <w:rPr>
                <w:rFonts w:ascii="Calibri" w:eastAsia="Calibri" w:hAnsi="Calibri"/>
                <w:lang w:eastAsia="en-US"/>
              </w:rPr>
              <w:t xml:space="preserve">T; Czas autonomii: 1h; Tryb pracy: NM; Napięcie: 230V AC; Moc w trybie awaryjnym: </w:t>
            </w:r>
            <w:r w:rsidR="001663E6" w:rsidRPr="00021B6B">
              <w:rPr>
                <w:rFonts w:ascii="Calibri" w:eastAsia="Calibri" w:hAnsi="Calibri"/>
                <w:lang w:eastAsia="en-US"/>
              </w:rPr>
              <w:t>6</w:t>
            </w:r>
            <w:r w:rsidRPr="00021B6B">
              <w:rPr>
                <w:rFonts w:ascii="Calibri" w:eastAsia="Calibri" w:hAnsi="Calibri"/>
                <w:lang w:eastAsia="en-US"/>
              </w:rPr>
              <w:t>,5W; Stopień ochrony IP: IP65; Zakres dopuszczalnych temperatur otoczenia: -15°C - 40°C; Wysokość montażu: &gt;3-6 m; Materiał obudowy: PC; Kształt oprawy: prostokątna</w:t>
            </w:r>
          </w:p>
        </w:tc>
      </w:tr>
      <w:tr w:rsidR="001876F1" w:rsidRPr="00D268C7" w14:paraId="73503CDE" w14:textId="777777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BB75D1B" w14:textId="77777777" w:rsidR="001876F1" w:rsidRPr="00D268C7" w:rsidRDefault="001876F1">
            <w:pPr>
              <w:spacing w:after="160" w:line="259" w:lineRule="auto"/>
              <w:ind w:left="0"/>
              <w:rPr>
                <w:rFonts w:ascii="Calibri" w:eastAsia="Calibri" w:hAnsi="Calibri"/>
                <w:lang w:eastAsia="en-US"/>
              </w:rPr>
            </w:pPr>
            <w:r w:rsidRPr="00D268C7">
              <w:rPr>
                <w:rFonts w:ascii="Calibri" w:eastAsia="Calibri" w:hAnsi="Calibri"/>
                <w:lang w:eastAsia="en-US"/>
              </w:rPr>
              <w:t>EW</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7B9000" w14:textId="5479FF46" w:rsidR="001876F1" w:rsidRPr="00AB48FB" w:rsidRDefault="001876F1">
            <w:pPr>
              <w:spacing w:after="160" w:line="259" w:lineRule="auto"/>
              <w:ind w:left="0"/>
              <w:rPr>
                <w:rFonts w:ascii="Calibri" w:eastAsia="Calibri" w:hAnsi="Calibri"/>
                <w:color w:val="FF0000"/>
                <w:lang w:eastAsia="en-US"/>
              </w:rPr>
            </w:pPr>
            <w:r w:rsidRPr="002E1E8E">
              <w:rPr>
                <w:rFonts w:ascii="Calibri" w:eastAsia="Calibri" w:hAnsi="Calibri"/>
                <w:lang w:eastAsia="en-US"/>
              </w:rPr>
              <w:t xml:space="preserve">Oprawa ewakuacyjna do montażu naściennego/zwieszanego wyposażona w piktogram zgodnie z normami PN-EN 1838:2013-11, PN-EN 50172:2005, ewakuacyjne oświetlenie awaryjne zgodne z normą PN-EN 60598-2-22:2015-01. Rodzaj oprawy: Ewakuacyjne; Strumień świetlny w trybie </w:t>
            </w:r>
            <w:r w:rsidRPr="002C38E9">
              <w:rPr>
                <w:rFonts w:ascii="Calibri" w:eastAsia="Calibri" w:hAnsi="Calibri"/>
                <w:lang w:eastAsia="en-US"/>
              </w:rPr>
              <w:t xml:space="preserve">awaryjnym: 430lm; EBLF: 100.00; System pracy: AT; Czas autonomii: 1h; Napięcie: 230V AC; Moc w trybie awaryjnym: </w:t>
            </w:r>
            <w:r w:rsidR="004667F8" w:rsidRPr="002C38E9">
              <w:rPr>
                <w:rFonts w:ascii="Calibri" w:eastAsia="Calibri" w:hAnsi="Calibri"/>
                <w:lang w:eastAsia="en-US"/>
              </w:rPr>
              <w:t>3,3</w:t>
            </w:r>
            <w:r w:rsidRPr="002C38E9">
              <w:rPr>
                <w:rFonts w:ascii="Calibri" w:eastAsia="Calibri" w:hAnsi="Calibri"/>
                <w:lang w:eastAsia="en-US"/>
              </w:rPr>
              <w:t>W; Stopień ochrony IP: IP</w:t>
            </w:r>
            <w:r w:rsidR="00082D9C" w:rsidRPr="002C38E9">
              <w:rPr>
                <w:rFonts w:ascii="Calibri" w:eastAsia="Calibri" w:hAnsi="Calibri"/>
                <w:lang w:eastAsia="en-US"/>
              </w:rPr>
              <w:t>65</w:t>
            </w:r>
            <w:r w:rsidRPr="002C38E9">
              <w:rPr>
                <w:rFonts w:ascii="Calibri" w:eastAsia="Calibri" w:hAnsi="Calibri"/>
                <w:lang w:eastAsia="en-US"/>
              </w:rPr>
              <w:t xml:space="preserve">; Materiał obudowy: PC; Kształt oprawy : prostokątna; Zakres dopuszczalnych temperatur otoczenia: </w:t>
            </w:r>
            <w:r w:rsidR="002C38E9" w:rsidRPr="002C38E9">
              <w:rPr>
                <w:rFonts w:ascii="Calibri" w:eastAsia="Calibri" w:hAnsi="Calibri"/>
                <w:lang w:eastAsia="en-US"/>
              </w:rPr>
              <w:t>1</w:t>
            </w:r>
            <w:r w:rsidRPr="002C38E9">
              <w:rPr>
                <w:rFonts w:ascii="Calibri" w:eastAsia="Calibri" w:hAnsi="Calibri"/>
                <w:lang w:eastAsia="en-US"/>
              </w:rPr>
              <w:t xml:space="preserve">0°C - </w:t>
            </w:r>
            <w:r w:rsidR="002C38E9" w:rsidRPr="002C38E9">
              <w:rPr>
                <w:rFonts w:ascii="Calibri" w:eastAsia="Calibri" w:hAnsi="Calibri"/>
                <w:lang w:eastAsia="en-US"/>
              </w:rPr>
              <w:t>40</w:t>
            </w:r>
            <w:r w:rsidRPr="002C38E9">
              <w:rPr>
                <w:rFonts w:ascii="Calibri" w:eastAsia="Calibri" w:hAnsi="Calibri"/>
                <w:lang w:eastAsia="en-US"/>
              </w:rPr>
              <w:t>°C.</w:t>
            </w:r>
          </w:p>
        </w:tc>
      </w:tr>
    </w:tbl>
    <w:p w14:paraId="683C0DED" w14:textId="77777777" w:rsidR="001876F1" w:rsidRPr="00964FE8" w:rsidRDefault="001876F1" w:rsidP="001876F1">
      <w:pPr>
        <w:ind w:left="0"/>
        <w:rPr>
          <w:rFonts w:cstheme="minorHAnsi"/>
        </w:rPr>
      </w:pPr>
    </w:p>
    <w:p w14:paraId="62EF31E9" w14:textId="77777777" w:rsidR="001876F1" w:rsidRPr="00964FE8" w:rsidRDefault="001876F1" w:rsidP="00075076">
      <w:pPr>
        <w:numPr>
          <w:ilvl w:val="3"/>
          <w:numId w:val="6"/>
        </w:numPr>
        <w:outlineLvl w:val="2"/>
        <w:rPr>
          <w:rFonts w:cstheme="minorHAnsi"/>
          <w:b/>
          <w:sz w:val="24"/>
        </w:rPr>
      </w:pPr>
      <w:bookmarkStart w:id="78" w:name="_Toc97277910"/>
      <w:bookmarkStart w:id="79" w:name="_Toc113360933"/>
      <w:bookmarkStart w:id="80" w:name="_Toc194050728"/>
      <w:r w:rsidRPr="00964FE8">
        <w:rPr>
          <w:rFonts w:cstheme="minorHAnsi"/>
          <w:b/>
          <w:sz w:val="24"/>
        </w:rPr>
        <w:t>Zasady poddawania przeglądom i konserwacjom</w:t>
      </w:r>
      <w:bookmarkEnd w:id="78"/>
      <w:bookmarkEnd w:id="79"/>
      <w:bookmarkEnd w:id="80"/>
    </w:p>
    <w:p w14:paraId="0D5A984E" w14:textId="650CAC3F" w:rsidR="001876F1" w:rsidRPr="00A7025D" w:rsidRDefault="001876F1" w:rsidP="001876F1">
      <w:pPr>
        <w:ind w:left="0" w:firstLine="709"/>
        <w:rPr>
          <w:rFonts w:cstheme="minorHAnsi"/>
          <w:color w:val="FF0000"/>
        </w:rPr>
      </w:pPr>
      <w:r w:rsidRPr="006F7B78">
        <w:rPr>
          <w:rFonts w:cstheme="minorHAnsi"/>
          <w:b/>
        </w:rPr>
        <w:t>Test codzienny</w:t>
      </w:r>
      <w:r w:rsidRPr="006F7B78">
        <w:rPr>
          <w:rFonts w:cstheme="minorHAnsi"/>
        </w:rPr>
        <w:t>:</w:t>
      </w:r>
      <w:r w:rsidRPr="00A7025D">
        <w:rPr>
          <w:rFonts w:cstheme="minorHAnsi"/>
          <w:color w:val="FF0000"/>
        </w:rPr>
        <w:t xml:space="preserve"> </w:t>
      </w:r>
      <w:r w:rsidRPr="00136C45">
        <w:rPr>
          <w:rFonts w:cstheme="minorHAnsi"/>
        </w:rPr>
        <w:t>Wskaźniki prawidłowości działania centralnego zasilania powinny być sprawdzone wzrokowo</w:t>
      </w:r>
      <w:r w:rsidR="0081599A" w:rsidRPr="00136C45">
        <w:rPr>
          <w:rFonts w:cstheme="minorHAnsi"/>
        </w:rPr>
        <w:t xml:space="preserve"> w celu </w:t>
      </w:r>
      <w:r w:rsidR="007A4F59" w:rsidRPr="00136C45">
        <w:rPr>
          <w:rFonts w:cstheme="minorHAnsi"/>
        </w:rPr>
        <w:t xml:space="preserve">rozpoznanie </w:t>
      </w:r>
      <w:r w:rsidR="002A6113" w:rsidRPr="00136C45">
        <w:rPr>
          <w:rFonts w:cstheme="minorHAnsi"/>
        </w:rPr>
        <w:t xml:space="preserve">stanu gotowości systemu do pracy </w:t>
      </w:r>
      <w:r w:rsidR="0036356C" w:rsidRPr="00136C45">
        <w:rPr>
          <w:rFonts w:cstheme="minorHAnsi"/>
        </w:rPr>
        <w:t xml:space="preserve">lub </w:t>
      </w:r>
      <w:r w:rsidR="00D1477B" w:rsidRPr="00136C45">
        <w:rPr>
          <w:rFonts w:cstheme="minorHAnsi"/>
        </w:rPr>
        <w:t xml:space="preserve">awarii. </w:t>
      </w:r>
    </w:p>
    <w:p w14:paraId="6791A7F3" w14:textId="77777777" w:rsidR="001876F1" w:rsidRPr="009A60CC" w:rsidRDefault="001876F1" w:rsidP="001876F1">
      <w:pPr>
        <w:ind w:left="0" w:firstLine="709"/>
        <w:rPr>
          <w:rFonts w:cstheme="minorHAnsi"/>
        </w:rPr>
      </w:pPr>
      <w:r w:rsidRPr="006F7B78">
        <w:rPr>
          <w:rFonts w:cstheme="minorHAnsi"/>
          <w:b/>
        </w:rPr>
        <w:t>Test comiesięczny</w:t>
      </w:r>
      <w:r w:rsidRPr="006F7B78">
        <w:rPr>
          <w:rFonts w:cstheme="minorHAnsi"/>
        </w:rPr>
        <w:t>:</w:t>
      </w:r>
      <w:r w:rsidRPr="00A7025D">
        <w:rPr>
          <w:rFonts w:cstheme="minorHAnsi"/>
          <w:color w:val="FF0000"/>
        </w:rPr>
        <w:t xml:space="preserve"> </w:t>
      </w:r>
      <w:r w:rsidRPr="009A60CC">
        <w:rPr>
          <w:rFonts w:cstheme="minorHAnsi"/>
        </w:rPr>
        <w:t>Włączyć awaryjny tryb pracy każdej oprawy oświetleniowej i każdego znaku wyjścia oświetlenia wewnętrznie z zasilaniem akumulatorowym, poprzez symulację uszkodzenia zasilania podstawowego na czas wystarczający do upewnienia się, że każda lampa świeci.</w:t>
      </w:r>
    </w:p>
    <w:p w14:paraId="59E4F748" w14:textId="77777777" w:rsidR="001876F1" w:rsidRPr="009A60CC" w:rsidRDefault="001876F1" w:rsidP="001876F1">
      <w:pPr>
        <w:ind w:left="0" w:firstLine="709"/>
        <w:rPr>
          <w:rFonts w:cstheme="minorHAnsi"/>
        </w:rPr>
      </w:pPr>
      <w:r w:rsidRPr="009A60CC">
        <w:rPr>
          <w:rFonts w:cstheme="minorHAnsi"/>
        </w:rPr>
        <w:t>Podczas tego okresu należy sprawdzić wszystkie oprawy oświetleniowe i znaki, aby upewnić się, czy istnieją, czy są czyste oraz czy prawidłowo funkcjonują.</w:t>
      </w:r>
    </w:p>
    <w:p w14:paraId="3FEF7579" w14:textId="77777777" w:rsidR="001876F1" w:rsidRPr="009A60CC" w:rsidRDefault="001876F1" w:rsidP="001876F1">
      <w:pPr>
        <w:ind w:left="0" w:firstLine="709"/>
        <w:rPr>
          <w:rFonts w:cstheme="minorHAnsi"/>
        </w:rPr>
      </w:pPr>
      <w:r w:rsidRPr="009A60CC">
        <w:rPr>
          <w:rFonts w:cstheme="minorHAnsi"/>
        </w:rPr>
        <w:t>Na końcu tego testu okresowego zaleca się przywrócenie zasilania oświetlenia podstawowego i sprawdzenie każdej lampki kontrolnej lub urządzenia, w celu upewnienia się, że wskazują one na przywrócenie zasilania podstawowego.</w:t>
      </w:r>
    </w:p>
    <w:p w14:paraId="607A8782" w14:textId="50AD8E92" w:rsidR="001876F1" w:rsidRPr="00F53D6C" w:rsidRDefault="001876F1" w:rsidP="001876F1">
      <w:pPr>
        <w:ind w:left="0" w:firstLine="709"/>
        <w:rPr>
          <w:rFonts w:cstheme="minorHAnsi"/>
        </w:rPr>
      </w:pPr>
      <w:r w:rsidRPr="006F7B78">
        <w:rPr>
          <w:rFonts w:cstheme="minorHAnsi"/>
          <w:b/>
        </w:rPr>
        <w:t>Test coroczny</w:t>
      </w:r>
      <w:r w:rsidRPr="006F7B78">
        <w:rPr>
          <w:rFonts w:cstheme="minorHAnsi"/>
        </w:rPr>
        <w:t>:</w:t>
      </w:r>
      <w:r w:rsidRPr="00A7025D">
        <w:rPr>
          <w:rFonts w:cstheme="minorHAnsi"/>
          <w:color w:val="FF0000"/>
        </w:rPr>
        <w:t xml:space="preserve"> </w:t>
      </w:r>
      <w:r w:rsidR="00F53D6C" w:rsidRPr="00F53D6C">
        <w:rPr>
          <w:rFonts w:cstheme="minorHAnsi"/>
        </w:rPr>
        <w:t>W</w:t>
      </w:r>
      <w:r w:rsidRPr="00F53D6C">
        <w:rPr>
          <w:rFonts w:cstheme="minorHAnsi"/>
        </w:rPr>
        <w:t>ykonać ten sam test co comiesięcznie, a także test pełnookresowy, połączony z pomiarem czasu pracy oprawy awaryjnej i zarejestrowaniem jego wyników</w:t>
      </w:r>
      <w:r w:rsidR="00F53D6C" w:rsidRPr="00F53D6C">
        <w:rPr>
          <w:rFonts w:cstheme="minorHAnsi"/>
        </w:rPr>
        <w:t>.</w:t>
      </w:r>
    </w:p>
    <w:p w14:paraId="08E7B008" w14:textId="2D0514B1" w:rsidR="001876F1" w:rsidRDefault="001876F1" w:rsidP="001876F1">
      <w:pPr>
        <w:ind w:left="0" w:firstLine="284"/>
        <w:rPr>
          <w:rFonts w:cstheme="minorHAnsi"/>
          <w:color w:val="FF0000"/>
          <w:szCs w:val="22"/>
        </w:rPr>
      </w:pPr>
      <w:r w:rsidRPr="00F53D6C">
        <w:rPr>
          <w:rFonts w:cstheme="minorHAnsi"/>
        </w:rPr>
        <w:t>Przegląd roczny wykonywany przez ekipę serwisową polega na odłączeniu zasilania podstawowego i sprawdzeniu czy oświetlenie awaryjne i ewakuacyjne uruchomiło się. Następnie dokonuje się pomiarów natężenia oświetlenia i porównania wyników z aktualnymi wymaganiami. Sprawdzany jest również czas, przez który działają oprawy</w:t>
      </w:r>
      <w:r w:rsidR="0093334E">
        <w:rPr>
          <w:rFonts w:cstheme="minorHAnsi"/>
        </w:rPr>
        <w:t xml:space="preserve"> </w:t>
      </w:r>
      <w:r w:rsidR="003679AE">
        <w:rPr>
          <w:rFonts w:cstheme="minorHAnsi"/>
        </w:rPr>
        <w:t>(</w:t>
      </w:r>
      <w:r w:rsidR="00341895">
        <w:rPr>
          <w:rFonts w:cstheme="minorHAnsi"/>
        </w:rPr>
        <w:t xml:space="preserve">min. </w:t>
      </w:r>
      <w:r w:rsidR="003679AE">
        <w:rPr>
          <w:rFonts w:cstheme="minorHAnsi"/>
        </w:rPr>
        <w:t>przez 1h)</w:t>
      </w:r>
      <w:r w:rsidRPr="00F53D6C">
        <w:rPr>
          <w:rFonts w:cstheme="minorHAnsi"/>
        </w:rPr>
        <w:t>. Mierzona jest wartość natężenia oświetlenia w osi dróg ewakuacyjnych, a także przy sprzęcie przeciwpożarowym oraz przyciskach alarmowych.</w:t>
      </w:r>
    </w:p>
    <w:p w14:paraId="26CB2F38" w14:textId="77777777" w:rsidR="00F810AB" w:rsidRPr="006B59E4" w:rsidRDefault="00F810AB" w:rsidP="00F810AB">
      <w:pPr>
        <w:rPr>
          <w:rFonts w:cstheme="minorHAnsi"/>
          <w:color w:val="FF0000"/>
          <w:lang w:val="cs-CZ" w:eastAsia="cs-CZ"/>
        </w:rPr>
      </w:pPr>
    </w:p>
    <w:p w14:paraId="203D5521" w14:textId="3BF295E1" w:rsidR="00F810AB" w:rsidRPr="00DC375E" w:rsidRDefault="00F810AB" w:rsidP="00DC375E">
      <w:pPr>
        <w:numPr>
          <w:ilvl w:val="2"/>
          <w:numId w:val="6"/>
        </w:numPr>
        <w:spacing w:after="120"/>
        <w:outlineLvl w:val="2"/>
        <w:rPr>
          <w:rFonts w:cstheme="minorHAnsi"/>
          <w:b/>
        </w:rPr>
      </w:pPr>
      <w:bookmarkStart w:id="81" w:name="_Toc101994615"/>
      <w:bookmarkStart w:id="82" w:name="_Toc194050729"/>
      <w:r w:rsidRPr="00172970">
        <w:rPr>
          <w:rFonts w:cstheme="minorHAnsi"/>
          <w:b/>
        </w:rPr>
        <w:t>Połączenia wyrównawcze</w:t>
      </w:r>
      <w:bookmarkEnd w:id="81"/>
      <w:bookmarkEnd w:id="82"/>
    </w:p>
    <w:p w14:paraId="6BF79765" w14:textId="77777777" w:rsidR="00F810AB" w:rsidRPr="009F4B82" w:rsidRDefault="00F810AB" w:rsidP="00484863">
      <w:pPr>
        <w:ind w:left="0" w:firstLine="284"/>
        <w:rPr>
          <w:rFonts w:cstheme="minorHAnsi"/>
          <w:szCs w:val="22"/>
        </w:rPr>
      </w:pPr>
      <w:r w:rsidRPr="009F4B82">
        <w:rPr>
          <w:rFonts w:cstheme="minorHAnsi"/>
          <w:szCs w:val="22"/>
        </w:rPr>
        <w:t>W rejonie rozdzielnicy głównych licznikowych  należy zamontować główne szynę wyrównawczą GSW1 i GSW2. Szynę tą należy uziemić przez jej połączenie płaskownikiem ocynkowanym typu Fe/Zn 30x4mm.</w:t>
      </w:r>
    </w:p>
    <w:p w14:paraId="1477F7AD" w14:textId="77777777" w:rsidR="00F810AB" w:rsidRPr="009F4B82" w:rsidRDefault="00F810AB" w:rsidP="00F810AB">
      <w:pPr>
        <w:ind w:left="0"/>
        <w:rPr>
          <w:rFonts w:cstheme="minorHAnsi"/>
          <w:szCs w:val="22"/>
        </w:rPr>
      </w:pPr>
      <w:r w:rsidRPr="009F4B82">
        <w:rPr>
          <w:rFonts w:cstheme="minorHAnsi"/>
          <w:szCs w:val="22"/>
        </w:rPr>
        <w:t>Połączeniami wyrównawczymi należy objąć:</w:t>
      </w:r>
    </w:p>
    <w:p w14:paraId="59657699" w14:textId="77777777" w:rsidR="00F810AB" w:rsidRPr="00484863" w:rsidRDefault="00F810AB" w:rsidP="00484863">
      <w:pPr>
        <w:pStyle w:val="Mjstyl"/>
        <w:numPr>
          <w:ilvl w:val="0"/>
          <w:numId w:val="26"/>
        </w:numPr>
        <w:tabs>
          <w:tab w:val="left" w:pos="709"/>
        </w:tabs>
        <w:spacing w:line="240" w:lineRule="auto"/>
        <w:rPr>
          <w:rFonts w:asciiTheme="minorHAnsi" w:hAnsiTheme="minorHAnsi" w:cstheme="minorHAnsi"/>
          <w:sz w:val="22"/>
          <w:szCs w:val="22"/>
        </w:rPr>
      </w:pPr>
      <w:r w:rsidRPr="00484863">
        <w:rPr>
          <w:rFonts w:asciiTheme="minorHAnsi" w:hAnsiTheme="minorHAnsi" w:cstheme="minorHAnsi"/>
          <w:sz w:val="22"/>
          <w:szCs w:val="22"/>
        </w:rPr>
        <w:t>kanały wentylacyjne,</w:t>
      </w:r>
    </w:p>
    <w:p w14:paraId="2483A1C0" w14:textId="77777777" w:rsidR="00F810AB" w:rsidRPr="00484863" w:rsidRDefault="00F810AB" w:rsidP="00484863">
      <w:pPr>
        <w:pStyle w:val="Mjstyl"/>
        <w:numPr>
          <w:ilvl w:val="0"/>
          <w:numId w:val="26"/>
        </w:numPr>
        <w:tabs>
          <w:tab w:val="left" w:pos="709"/>
        </w:tabs>
        <w:spacing w:line="240" w:lineRule="auto"/>
        <w:rPr>
          <w:rFonts w:asciiTheme="minorHAnsi" w:hAnsiTheme="minorHAnsi" w:cstheme="minorHAnsi"/>
          <w:sz w:val="22"/>
          <w:szCs w:val="22"/>
        </w:rPr>
      </w:pPr>
      <w:r w:rsidRPr="00484863">
        <w:rPr>
          <w:rFonts w:asciiTheme="minorHAnsi" w:hAnsiTheme="minorHAnsi" w:cstheme="minorHAnsi"/>
          <w:sz w:val="22"/>
          <w:szCs w:val="22"/>
        </w:rPr>
        <w:t>drabinki i korytka kablowe,</w:t>
      </w:r>
    </w:p>
    <w:p w14:paraId="68E1183E" w14:textId="614F2697" w:rsidR="00F810AB" w:rsidRPr="00484863" w:rsidRDefault="00CC2701" w:rsidP="00484863">
      <w:pPr>
        <w:pStyle w:val="Mjstyl"/>
        <w:numPr>
          <w:ilvl w:val="0"/>
          <w:numId w:val="26"/>
        </w:numPr>
        <w:tabs>
          <w:tab w:val="left" w:pos="709"/>
        </w:tabs>
        <w:spacing w:line="240" w:lineRule="auto"/>
        <w:rPr>
          <w:rFonts w:asciiTheme="minorHAnsi" w:hAnsiTheme="minorHAnsi" w:cstheme="minorHAnsi"/>
          <w:sz w:val="22"/>
          <w:szCs w:val="22"/>
        </w:rPr>
      </w:pPr>
      <w:r>
        <w:rPr>
          <w:rFonts w:asciiTheme="minorHAnsi" w:hAnsiTheme="minorHAnsi" w:cstheme="minorHAnsi"/>
          <w:sz w:val="22"/>
          <w:szCs w:val="22"/>
        </w:rPr>
        <w:t xml:space="preserve">metalowe </w:t>
      </w:r>
      <w:r w:rsidR="00F810AB" w:rsidRPr="00484863">
        <w:rPr>
          <w:rFonts w:asciiTheme="minorHAnsi" w:hAnsiTheme="minorHAnsi" w:cstheme="minorHAnsi"/>
          <w:sz w:val="22"/>
          <w:szCs w:val="22"/>
        </w:rPr>
        <w:t xml:space="preserve">brodziki </w:t>
      </w:r>
      <w:r>
        <w:rPr>
          <w:rFonts w:asciiTheme="minorHAnsi" w:hAnsiTheme="minorHAnsi" w:cstheme="minorHAnsi"/>
          <w:sz w:val="22"/>
          <w:szCs w:val="22"/>
        </w:rPr>
        <w:t xml:space="preserve"> i metalowe </w:t>
      </w:r>
      <w:r w:rsidR="00F810AB" w:rsidRPr="00484863">
        <w:rPr>
          <w:rFonts w:asciiTheme="minorHAnsi" w:hAnsiTheme="minorHAnsi" w:cstheme="minorHAnsi"/>
          <w:sz w:val="22"/>
          <w:szCs w:val="22"/>
        </w:rPr>
        <w:t>zlewy porządkowe,</w:t>
      </w:r>
    </w:p>
    <w:p w14:paraId="1E6BE608" w14:textId="77777777" w:rsidR="00F810AB" w:rsidRPr="009F4B82" w:rsidRDefault="00F810AB" w:rsidP="00484863">
      <w:pPr>
        <w:pStyle w:val="Mjstyl"/>
        <w:numPr>
          <w:ilvl w:val="0"/>
          <w:numId w:val="26"/>
        </w:numPr>
        <w:tabs>
          <w:tab w:val="left" w:pos="709"/>
        </w:tabs>
        <w:spacing w:line="240" w:lineRule="auto"/>
        <w:rPr>
          <w:rFonts w:asciiTheme="minorHAnsi" w:hAnsiTheme="minorHAnsi" w:cstheme="minorHAnsi"/>
          <w:sz w:val="22"/>
          <w:szCs w:val="22"/>
          <w:lang w:val="cs-CZ" w:eastAsia="cs-CZ"/>
        </w:rPr>
      </w:pPr>
      <w:r w:rsidRPr="00484863">
        <w:rPr>
          <w:rFonts w:asciiTheme="minorHAnsi" w:hAnsiTheme="minorHAnsi" w:cstheme="minorHAnsi"/>
          <w:sz w:val="22"/>
          <w:szCs w:val="22"/>
        </w:rPr>
        <w:t>inne elementy dostępnych części przewodzących obcych nie połączonych z konstrukcją metalową budynku</w:t>
      </w:r>
      <w:r w:rsidRPr="009F4B82">
        <w:rPr>
          <w:rFonts w:asciiTheme="minorHAnsi" w:hAnsiTheme="minorHAnsi" w:cstheme="minorHAnsi"/>
          <w:sz w:val="22"/>
          <w:szCs w:val="22"/>
          <w:lang w:val="cs-CZ" w:eastAsia="cs-CZ"/>
        </w:rPr>
        <w:t>.</w:t>
      </w:r>
    </w:p>
    <w:p w14:paraId="2C647CC7" w14:textId="77777777" w:rsidR="00F810AB" w:rsidRPr="006B59E4" w:rsidRDefault="00F810AB" w:rsidP="00F810AB">
      <w:pPr>
        <w:ind w:left="0" w:firstLine="284"/>
        <w:rPr>
          <w:rFonts w:cstheme="minorHAnsi"/>
          <w:color w:val="FF0000"/>
        </w:rPr>
      </w:pPr>
    </w:p>
    <w:p w14:paraId="588C9B92" w14:textId="5FA0D9B5" w:rsidR="00F810AB" w:rsidRPr="00BC1B4F" w:rsidRDefault="00F810AB" w:rsidP="00DC375E">
      <w:pPr>
        <w:numPr>
          <w:ilvl w:val="2"/>
          <w:numId w:val="6"/>
        </w:numPr>
        <w:spacing w:after="120"/>
        <w:outlineLvl w:val="2"/>
        <w:rPr>
          <w:rFonts w:cstheme="minorHAnsi"/>
          <w:b/>
          <w:color w:val="FF0000"/>
        </w:rPr>
      </w:pPr>
      <w:bookmarkStart w:id="83" w:name="_Toc101994616"/>
      <w:bookmarkStart w:id="84" w:name="_Toc194050730"/>
      <w:r w:rsidRPr="00D571D6">
        <w:rPr>
          <w:rFonts w:cstheme="minorHAnsi"/>
          <w:b/>
        </w:rPr>
        <w:t>Instalacja odgromowa i uziemiająca</w:t>
      </w:r>
      <w:bookmarkEnd w:id="83"/>
      <w:bookmarkEnd w:id="84"/>
    </w:p>
    <w:p w14:paraId="2539283A" w14:textId="27DBE66E"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 xml:space="preserve">Dla  budynku zaprojektowana zostanie instalacja odgromowa w klasie </w:t>
      </w:r>
      <w:r w:rsidR="002D1959">
        <w:rPr>
          <w:rFonts w:asciiTheme="minorHAnsi" w:hAnsiTheme="minorHAnsi" w:cstheme="minorHAnsi"/>
          <w:sz w:val="22"/>
          <w:szCs w:val="22"/>
        </w:rPr>
        <w:t>III</w:t>
      </w:r>
      <w:r w:rsidRPr="009F4B82">
        <w:rPr>
          <w:rFonts w:asciiTheme="minorHAnsi" w:hAnsiTheme="minorHAnsi" w:cstheme="minorHAnsi"/>
          <w:sz w:val="22"/>
          <w:szCs w:val="22"/>
        </w:rPr>
        <w:t xml:space="preserve"> LPS. </w:t>
      </w:r>
    </w:p>
    <w:p w14:paraId="1CC8FA09" w14:textId="77777777"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 xml:space="preserve">Na dachu budynku zaprojektowano sieć zwodów poziomych niskich. Zwody wykonać drutem stalowym ocynkowanym lub aluminiowym o średnicy </w:t>
      </w:r>
      <w:r w:rsidRPr="009F4B82">
        <w:rPr>
          <w:rFonts w:asciiTheme="minorHAnsi" w:hAnsiTheme="minorHAnsi" w:cstheme="minorHAnsi"/>
          <w:sz w:val="22"/>
          <w:szCs w:val="22"/>
        </w:rPr>
        <w:sym w:font="Symbol" w:char="F066"/>
      </w:r>
      <w:r w:rsidRPr="009F4B82">
        <w:rPr>
          <w:rFonts w:asciiTheme="minorHAnsi" w:hAnsiTheme="minorHAnsi" w:cstheme="minorHAnsi"/>
          <w:sz w:val="22"/>
          <w:szCs w:val="22"/>
        </w:rPr>
        <w:t xml:space="preserve"> </w:t>
      </w:r>
      <w:smartTag w:uri="urn:schemas-microsoft-com:office:smarttags" w:element="metricconverter">
        <w:smartTagPr>
          <w:attr w:name="ProductID" w:val="8 mm"/>
        </w:smartTagPr>
        <w:r w:rsidRPr="009F4B82">
          <w:rPr>
            <w:rFonts w:asciiTheme="minorHAnsi" w:hAnsiTheme="minorHAnsi" w:cstheme="minorHAnsi"/>
            <w:sz w:val="22"/>
            <w:szCs w:val="22"/>
          </w:rPr>
          <w:t>8 mm</w:t>
        </w:r>
      </w:smartTag>
      <w:r w:rsidRPr="009F4B82">
        <w:rPr>
          <w:rFonts w:asciiTheme="minorHAnsi" w:hAnsiTheme="minorHAnsi" w:cstheme="minorHAnsi"/>
          <w:sz w:val="22"/>
          <w:szCs w:val="22"/>
        </w:rPr>
        <w:t xml:space="preserve">, które mocować: </w:t>
      </w:r>
    </w:p>
    <w:p w14:paraId="652CF140" w14:textId="77777777" w:rsidR="00F810AB" w:rsidRPr="009F4B82" w:rsidRDefault="00F810AB" w:rsidP="009F4B82">
      <w:pPr>
        <w:pStyle w:val="Mjstyl"/>
        <w:numPr>
          <w:ilvl w:val="0"/>
          <w:numId w:val="26"/>
        </w:numPr>
        <w:tabs>
          <w:tab w:val="left" w:pos="709"/>
        </w:tabs>
        <w:spacing w:line="240" w:lineRule="auto"/>
        <w:rPr>
          <w:rFonts w:asciiTheme="minorHAnsi" w:hAnsiTheme="minorHAnsi" w:cstheme="minorHAnsi"/>
          <w:sz w:val="22"/>
          <w:szCs w:val="22"/>
        </w:rPr>
      </w:pPr>
      <w:r w:rsidRPr="009F4B82">
        <w:rPr>
          <w:rFonts w:asciiTheme="minorHAnsi" w:hAnsiTheme="minorHAnsi" w:cstheme="minorHAnsi"/>
          <w:sz w:val="22"/>
          <w:szCs w:val="22"/>
        </w:rPr>
        <w:t>poprzez podstawy klejone do podłoża – na połaci dachu pokrytej materiałem izolacyjnym,</w:t>
      </w:r>
    </w:p>
    <w:p w14:paraId="0830171E" w14:textId="77777777" w:rsidR="00F810AB" w:rsidRPr="009F4B82" w:rsidRDefault="00F810AB" w:rsidP="009F4B82">
      <w:pPr>
        <w:pStyle w:val="Mjstyl"/>
        <w:numPr>
          <w:ilvl w:val="0"/>
          <w:numId w:val="26"/>
        </w:numPr>
        <w:tabs>
          <w:tab w:val="left" w:pos="709"/>
        </w:tabs>
        <w:spacing w:line="240" w:lineRule="auto"/>
        <w:rPr>
          <w:rFonts w:asciiTheme="minorHAnsi" w:hAnsiTheme="minorHAnsi" w:cstheme="minorHAnsi"/>
          <w:sz w:val="22"/>
          <w:szCs w:val="22"/>
        </w:rPr>
      </w:pPr>
      <w:r w:rsidRPr="009F4B82">
        <w:rPr>
          <w:rFonts w:asciiTheme="minorHAnsi" w:hAnsiTheme="minorHAnsi" w:cstheme="minorHAnsi"/>
          <w:sz w:val="22"/>
          <w:szCs w:val="22"/>
        </w:rPr>
        <w:t>poprzez uchwyty mocowane do obróbki blacharskiej.</w:t>
      </w:r>
    </w:p>
    <w:p w14:paraId="37F39ED5" w14:textId="77777777"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lastRenderedPageBreak/>
        <w:t xml:space="preserve">Wszystkie metalowe elementy wystające nad dach (poza urządzeniami elektrycznymi, teletechnicznymi,) tj. kominy, wywietrzniki oraz metalowe pokrycie attyk należy połączyć z siecią zwodów. </w:t>
      </w:r>
    </w:p>
    <w:p w14:paraId="18212F6B" w14:textId="139F707B"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W rejonie wentylatorów dachowych, oraz anten sygnałów RTV, należy ustawić iglice względnie maszty odgromowe w celu utworzenia stref ochronnych dla tych urządzeń.</w:t>
      </w:r>
      <w:r w:rsidR="00131C26">
        <w:rPr>
          <w:rFonts w:asciiTheme="minorHAnsi" w:hAnsiTheme="minorHAnsi" w:cstheme="minorHAnsi"/>
          <w:sz w:val="22"/>
          <w:szCs w:val="22"/>
        </w:rPr>
        <w:t xml:space="preserve"> Maszty </w:t>
      </w:r>
      <w:r w:rsidR="006546C0">
        <w:rPr>
          <w:rFonts w:asciiTheme="minorHAnsi" w:hAnsiTheme="minorHAnsi" w:cstheme="minorHAnsi"/>
          <w:sz w:val="22"/>
          <w:szCs w:val="22"/>
        </w:rPr>
        <w:t xml:space="preserve">montować na podstawach betonowych </w:t>
      </w:r>
      <w:r w:rsidR="005C14DD">
        <w:rPr>
          <w:rFonts w:asciiTheme="minorHAnsi" w:hAnsiTheme="minorHAnsi" w:cstheme="minorHAnsi"/>
          <w:sz w:val="22"/>
          <w:szCs w:val="22"/>
        </w:rPr>
        <w:t xml:space="preserve">(trójnóg) przystosowanych do montażu na dach z pochyleniem do </w:t>
      </w:r>
      <w:r w:rsidR="00F47A01" w:rsidRPr="00F47A01">
        <w:rPr>
          <w:rFonts w:asciiTheme="minorHAnsi" w:hAnsiTheme="minorHAnsi" w:cstheme="minorHAnsi"/>
          <w:sz w:val="22"/>
          <w:szCs w:val="22"/>
        </w:rPr>
        <w:t>10°</w:t>
      </w:r>
      <w:r w:rsidR="00F47A01">
        <w:rPr>
          <w:rFonts w:asciiTheme="minorHAnsi" w:hAnsiTheme="minorHAnsi" w:cstheme="minorHAnsi"/>
          <w:sz w:val="22"/>
          <w:szCs w:val="22"/>
        </w:rPr>
        <w:t xml:space="preserve"> .</w:t>
      </w:r>
      <w:r w:rsidR="00370A24">
        <w:rPr>
          <w:rFonts w:asciiTheme="minorHAnsi" w:hAnsiTheme="minorHAnsi" w:cstheme="minorHAnsi"/>
          <w:sz w:val="22"/>
          <w:szCs w:val="22"/>
        </w:rPr>
        <w:t xml:space="preserve"> </w:t>
      </w:r>
    </w:p>
    <w:p w14:paraId="4C24CDC6" w14:textId="77777777"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Konstrukcje anten RTV połączyć niezależnym przewodem uziemiającym (nie łączyć go z siecią zwodów), który połączyć z odrębnym płaskownikiem biegnącym w szachcie instalacyjnym.</w:t>
      </w:r>
    </w:p>
    <w:p w14:paraId="3AF6FDB8" w14:textId="77777777"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Przewody odprowadzające stanowić będzie:</w:t>
      </w:r>
    </w:p>
    <w:p w14:paraId="30705F0D" w14:textId="2471F6B9" w:rsidR="00F810AB" w:rsidRPr="009F4B82" w:rsidRDefault="009F4B82" w:rsidP="009F4B82">
      <w:pPr>
        <w:pStyle w:val="Mjstyl"/>
        <w:numPr>
          <w:ilvl w:val="0"/>
          <w:numId w:val="0"/>
        </w:numPr>
        <w:spacing w:line="240" w:lineRule="auto"/>
        <w:ind w:left="360"/>
        <w:rPr>
          <w:rFonts w:asciiTheme="minorHAnsi" w:hAnsiTheme="minorHAnsi" w:cstheme="minorHAnsi"/>
          <w:sz w:val="22"/>
          <w:szCs w:val="22"/>
        </w:rPr>
      </w:pPr>
      <w:r w:rsidRPr="009F4B82">
        <w:rPr>
          <w:rFonts w:asciiTheme="minorHAnsi" w:hAnsiTheme="minorHAnsi" w:cstheme="minorHAnsi"/>
          <w:sz w:val="22"/>
          <w:szCs w:val="22"/>
        </w:rPr>
        <w:t xml:space="preserve">- </w:t>
      </w:r>
      <w:r w:rsidR="00F810AB" w:rsidRPr="009F4B82">
        <w:rPr>
          <w:rFonts w:asciiTheme="minorHAnsi" w:hAnsiTheme="minorHAnsi" w:cstheme="minorHAnsi"/>
          <w:sz w:val="22"/>
          <w:szCs w:val="22"/>
        </w:rPr>
        <w:t>drut stalowy ocynkowany Fe/Zn Ø 8 mm w rurze odgromowej, połączenia bednarki z drutem – skręcane, zabudowane w puszce do złącza odgromowego.</w:t>
      </w:r>
    </w:p>
    <w:p w14:paraId="7E3CBA9B" w14:textId="2AB4F5FC"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Przewody odprowadzające doprowadzić do złącz kontrolnych lokalizowanych n</w:t>
      </w:r>
      <w:r w:rsidR="00964B39">
        <w:rPr>
          <w:rFonts w:asciiTheme="minorHAnsi" w:hAnsiTheme="minorHAnsi" w:cstheme="minorHAnsi"/>
          <w:sz w:val="22"/>
          <w:szCs w:val="22"/>
        </w:rPr>
        <w:t>a elewacji budynku na wysokości ok. 0,5m od poziomu gruntu lub w obudowach w gruncie (chodniku)</w:t>
      </w:r>
      <w:r w:rsidRPr="009F4B82">
        <w:rPr>
          <w:rFonts w:asciiTheme="minorHAnsi" w:hAnsiTheme="minorHAnsi" w:cstheme="minorHAnsi"/>
          <w:sz w:val="22"/>
          <w:szCs w:val="22"/>
        </w:rPr>
        <w:t>.</w:t>
      </w:r>
    </w:p>
    <w:p w14:paraId="7ACFC95C" w14:textId="676A0B83" w:rsidR="00F810AB" w:rsidRPr="009F4B82" w:rsidRDefault="00F810AB" w:rsidP="00484863">
      <w:pPr>
        <w:pStyle w:val="Mjstyl"/>
        <w:numPr>
          <w:ilvl w:val="0"/>
          <w:numId w:val="0"/>
        </w:numPr>
        <w:tabs>
          <w:tab w:val="left" w:pos="709"/>
        </w:tabs>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 xml:space="preserve">Uziom przewidziano jako sztuczny uziom </w:t>
      </w:r>
      <w:r w:rsidR="004F09D3">
        <w:rPr>
          <w:rFonts w:asciiTheme="minorHAnsi" w:hAnsiTheme="minorHAnsi" w:cstheme="minorHAnsi"/>
          <w:sz w:val="22"/>
          <w:szCs w:val="22"/>
        </w:rPr>
        <w:t>poziomy</w:t>
      </w:r>
      <w:r w:rsidRPr="009F4B82">
        <w:rPr>
          <w:rFonts w:asciiTheme="minorHAnsi" w:hAnsiTheme="minorHAnsi" w:cstheme="minorHAnsi"/>
          <w:sz w:val="22"/>
          <w:szCs w:val="22"/>
        </w:rPr>
        <w:t>, który winien spełniać warunki:</w:t>
      </w:r>
    </w:p>
    <w:p w14:paraId="106CD4C6" w14:textId="77777777" w:rsidR="00F810AB" w:rsidRPr="009F4B82" w:rsidRDefault="00F810AB" w:rsidP="009F4B82">
      <w:pPr>
        <w:pStyle w:val="Mjstyl"/>
        <w:numPr>
          <w:ilvl w:val="0"/>
          <w:numId w:val="26"/>
        </w:numPr>
        <w:tabs>
          <w:tab w:val="left" w:pos="709"/>
        </w:tabs>
        <w:spacing w:line="240" w:lineRule="auto"/>
        <w:rPr>
          <w:rFonts w:asciiTheme="minorHAnsi" w:hAnsiTheme="minorHAnsi" w:cstheme="minorHAnsi"/>
          <w:sz w:val="22"/>
          <w:szCs w:val="22"/>
        </w:rPr>
      </w:pPr>
      <w:r w:rsidRPr="009F4B82">
        <w:rPr>
          <w:rFonts w:asciiTheme="minorHAnsi" w:hAnsiTheme="minorHAnsi" w:cstheme="minorHAnsi"/>
          <w:sz w:val="22"/>
          <w:szCs w:val="22"/>
        </w:rPr>
        <w:t>bednarka stalowa ocynkowana Fe/Zn 30x4mm, ułożona wzdłuż ścian zewnętrznych budynku,</w:t>
      </w:r>
    </w:p>
    <w:p w14:paraId="3A2B5745" w14:textId="77777777" w:rsidR="00F810AB" w:rsidRPr="009F4B82" w:rsidRDefault="00F810AB" w:rsidP="009F4B82">
      <w:pPr>
        <w:pStyle w:val="Mjstyl"/>
        <w:numPr>
          <w:ilvl w:val="0"/>
          <w:numId w:val="26"/>
        </w:numPr>
        <w:tabs>
          <w:tab w:val="left" w:pos="709"/>
        </w:tabs>
        <w:spacing w:line="240" w:lineRule="auto"/>
        <w:rPr>
          <w:rFonts w:asciiTheme="minorHAnsi" w:hAnsiTheme="minorHAnsi" w:cstheme="minorHAnsi"/>
          <w:sz w:val="22"/>
          <w:szCs w:val="22"/>
        </w:rPr>
      </w:pPr>
      <w:r w:rsidRPr="009F4B82">
        <w:rPr>
          <w:rFonts w:asciiTheme="minorHAnsi" w:hAnsiTheme="minorHAnsi" w:cstheme="minorHAnsi"/>
          <w:sz w:val="22"/>
          <w:szCs w:val="22"/>
        </w:rPr>
        <w:t>uziomy pionowe stalowe ocynkowane.</w:t>
      </w:r>
    </w:p>
    <w:p w14:paraId="2BBFB368" w14:textId="77777777" w:rsidR="00F810AB" w:rsidRPr="009F4B82" w:rsidRDefault="00F810AB" w:rsidP="009F4B82">
      <w:pPr>
        <w:pStyle w:val="Mjstyl"/>
        <w:numPr>
          <w:ilvl w:val="0"/>
          <w:numId w:val="0"/>
        </w:numPr>
        <w:tabs>
          <w:tab w:val="left" w:pos="709"/>
        </w:tabs>
        <w:spacing w:line="240" w:lineRule="auto"/>
        <w:ind w:left="360"/>
        <w:rPr>
          <w:rFonts w:asciiTheme="minorHAnsi" w:hAnsiTheme="minorHAnsi" w:cstheme="minorHAnsi"/>
          <w:sz w:val="22"/>
          <w:szCs w:val="22"/>
        </w:rPr>
      </w:pPr>
      <w:r w:rsidRPr="009F4B82">
        <w:rPr>
          <w:rFonts w:asciiTheme="minorHAnsi" w:hAnsiTheme="minorHAnsi" w:cstheme="minorHAnsi"/>
          <w:sz w:val="22"/>
          <w:szCs w:val="22"/>
        </w:rPr>
        <w:t>Z w/w uziomu wyprowadzić odcinki płaskowników, do których podłączyć:</w:t>
      </w:r>
    </w:p>
    <w:p w14:paraId="74525F3D" w14:textId="2200523E" w:rsidR="00F810AB" w:rsidRPr="009F4B82" w:rsidRDefault="00F810AB" w:rsidP="009F4B82">
      <w:pPr>
        <w:pStyle w:val="Mjstyl"/>
        <w:numPr>
          <w:ilvl w:val="0"/>
          <w:numId w:val="26"/>
        </w:numPr>
        <w:tabs>
          <w:tab w:val="left" w:pos="709"/>
        </w:tabs>
        <w:spacing w:line="240" w:lineRule="auto"/>
        <w:rPr>
          <w:rFonts w:asciiTheme="minorHAnsi" w:hAnsiTheme="minorHAnsi" w:cstheme="minorHAnsi"/>
          <w:sz w:val="22"/>
          <w:szCs w:val="22"/>
        </w:rPr>
      </w:pPr>
      <w:r w:rsidRPr="009F4B82">
        <w:rPr>
          <w:rFonts w:asciiTheme="minorHAnsi" w:hAnsiTheme="minorHAnsi" w:cstheme="minorHAnsi"/>
          <w:sz w:val="22"/>
          <w:szCs w:val="22"/>
        </w:rPr>
        <w:t>szyny wyrównawcze GSW i miejscowe MSW.</w:t>
      </w:r>
    </w:p>
    <w:p w14:paraId="171CABC9" w14:textId="543DE44D"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Z uwagi na przewidziane zamontowanie w budynku ograniczników przepięć, rezystancja uziemienia nie może</w:t>
      </w:r>
      <w:r w:rsidR="004F09D3">
        <w:rPr>
          <w:rFonts w:asciiTheme="minorHAnsi" w:hAnsiTheme="minorHAnsi" w:cstheme="minorHAnsi"/>
          <w:sz w:val="22"/>
          <w:szCs w:val="22"/>
        </w:rPr>
        <w:t xml:space="preserve"> </w:t>
      </w:r>
      <w:r w:rsidRPr="009F4B82">
        <w:rPr>
          <w:rFonts w:asciiTheme="minorHAnsi" w:hAnsiTheme="minorHAnsi" w:cstheme="minorHAnsi"/>
          <w:sz w:val="22"/>
          <w:szCs w:val="22"/>
        </w:rPr>
        <w:t xml:space="preserve">być większa niż 10 </w:t>
      </w:r>
      <w:r w:rsidRPr="009F4B82">
        <w:rPr>
          <w:rFonts w:asciiTheme="minorHAnsi" w:hAnsiTheme="minorHAnsi" w:cstheme="minorHAnsi"/>
          <w:sz w:val="22"/>
          <w:szCs w:val="22"/>
        </w:rPr>
        <w:sym w:font="Symbol" w:char="F057"/>
      </w:r>
      <w:r w:rsidRPr="009F4B82">
        <w:rPr>
          <w:rFonts w:asciiTheme="minorHAnsi" w:hAnsiTheme="minorHAnsi" w:cstheme="minorHAnsi"/>
          <w:sz w:val="22"/>
          <w:szCs w:val="22"/>
        </w:rPr>
        <w:t>.</w:t>
      </w:r>
    </w:p>
    <w:p w14:paraId="0FD10114" w14:textId="77777777" w:rsidR="00BC1B4F" w:rsidRDefault="00BC1B4F" w:rsidP="00484863">
      <w:pPr>
        <w:pStyle w:val="Mjstyl"/>
        <w:numPr>
          <w:ilvl w:val="0"/>
          <w:numId w:val="0"/>
        </w:numPr>
        <w:spacing w:line="240" w:lineRule="auto"/>
        <w:ind w:firstLine="284"/>
        <w:rPr>
          <w:rFonts w:asciiTheme="minorHAnsi" w:hAnsiTheme="minorHAnsi" w:cstheme="minorHAnsi"/>
          <w:sz w:val="22"/>
          <w:szCs w:val="22"/>
        </w:rPr>
      </w:pPr>
    </w:p>
    <w:p w14:paraId="6F198536" w14:textId="7713BAE8" w:rsidR="00BC1B4F" w:rsidRPr="00DC375E" w:rsidRDefault="00BC1B4F" w:rsidP="00BC1B4F">
      <w:pPr>
        <w:numPr>
          <w:ilvl w:val="2"/>
          <w:numId w:val="6"/>
        </w:numPr>
        <w:spacing w:after="120"/>
        <w:outlineLvl w:val="2"/>
        <w:rPr>
          <w:rFonts w:cstheme="minorHAnsi"/>
          <w:b/>
          <w:color w:val="FF0000"/>
        </w:rPr>
      </w:pPr>
      <w:bookmarkStart w:id="85" w:name="_Toc194050731"/>
      <w:r>
        <w:rPr>
          <w:rFonts w:cstheme="minorHAnsi"/>
          <w:b/>
        </w:rPr>
        <w:t>Instalacja przeciwoblodzeniowa rynien i rur spustowych</w:t>
      </w:r>
      <w:bookmarkEnd w:id="85"/>
      <w:r>
        <w:rPr>
          <w:rFonts w:cstheme="minorHAnsi"/>
          <w:b/>
        </w:rPr>
        <w:t xml:space="preserve"> </w:t>
      </w:r>
    </w:p>
    <w:p w14:paraId="3CB536F9" w14:textId="3B9E87DC" w:rsidR="00BC1B4F" w:rsidRDefault="0006069D" w:rsidP="00484863">
      <w:pPr>
        <w:pStyle w:val="Mjstyl"/>
        <w:numPr>
          <w:ilvl w:val="0"/>
          <w:numId w:val="0"/>
        </w:numPr>
        <w:spacing w:line="240" w:lineRule="auto"/>
        <w:ind w:firstLine="284"/>
        <w:rPr>
          <w:rFonts w:asciiTheme="minorHAnsi" w:hAnsiTheme="minorHAnsi" w:cstheme="minorHAnsi"/>
          <w:sz w:val="22"/>
          <w:szCs w:val="22"/>
        </w:rPr>
      </w:pPr>
      <w:r>
        <w:rPr>
          <w:rFonts w:asciiTheme="minorHAnsi" w:hAnsiTheme="minorHAnsi" w:cstheme="minorHAnsi"/>
          <w:sz w:val="22"/>
          <w:szCs w:val="22"/>
        </w:rPr>
        <w:t>W budynk</w:t>
      </w:r>
      <w:r w:rsidR="001654FC">
        <w:rPr>
          <w:rFonts w:asciiTheme="minorHAnsi" w:hAnsiTheme="minorHAnsi" w:cstheme="minorHAnsi"/>
          <w:sz w:val="22"/>
          <w:szCs w:val="22"/>
        </w:rPr>
        <w:t>ach</w:t>
      </w:r>
      <w:r w:rsidR="00C83B92">
        <w:rPr>
          <w:rFonts w:asciiTheme="minorHAnsi" w:hAnsiTheme="minorHAnsi" w:cstheme="minorHAnsi"/>
          <w:sz w:val="22"/>
          <w:szCs w:val="22"/>
        </w:rPr>
        <w:t xml:space="preserve"> projektuje się instalację</w:t>
      </w:r>
      <w:r>
        <w:rPr>
          <w:rFonts w:asciiTheme="minorHAnsi" w:hAnsiTheme="minorHAnsi" w:cstheme="minorHAnsi"/>
          <w:sz w:val="22"/>
          <w:szCs w:val="22"/>
        </w:rPr>
        <w:t xml:space="preserve"> </w:t>
      </w:r>
      <w:r w:rsidR="00C75B33">
        <w:rPr>
          <w:rFonts w:asciiTheme="minorHAnsi" w:hAnsiTheme="minorHAnsi" w:cstheme="minorHAnsi"/>
          <w:sz w:val="22"/>
          <w:szCs w:val="22"/>
        </w:rPr>
        <w:t>podgrzewania rynien</w:t>
      </w:r>
      <w:r w:rsidR="00BC5AC9">
        <w:rPr>
          <w:rFonts w:asciiTheme="minorHAnsi" w:hAnsiTheme="minorHAnsi" w:cstheme="minorHAnsi"/>
          <w:sz w:val="22"/>
          <w:szCs w:val="22"/>
        </w:rPr>
        <w:t xml:space="preserve"> i rur spustowych w celu ich udrożnienia.</w:t>
      </w:r>
    </w:p>
    <w:p w14:paraId="77E5ACF9" w14:textId="17182700" w:rsidR="00BC5AC9" w:rsidRDefault="00BC5AC9" w:rsidP="00484863">
      <w:pPr>
        <w:pStyle w:val="Mjstyl"/>
        <w:numPr>
          <w:ilvl w:val="0"/>
          <w:numId w:val="0"/>
        </w:numPr>
        <w:spacing w:line="240" w:lineRule="auto"/>
        <w:ind w:firstLine="284"/>
        <w:rPr>
          <w:rFonts w:asciiTheme="minorHAnsi" w:hAnsiTheme="minorHAnsi" w:cstheme="minorHAnsi"/>
          <w:sz w:val="22"/>
          <w:szCs w:val="22"/>
        </w:rPr>
      </w:pPr>
      <w:r>
        <w:rPr>
          <w:rFonts w:asciiTheme="minorHAnsi" w:hAnsiTheme="minorHAnsi" w:cstheme="minorHAnsi"/>
          <w:sz w:val="22"/>
          <w:szCs w:val="22"/>
        </w:rPr>
        <w:t xml:space="preserve">Kable grzejne powinny być instalowane </w:t>
      </w:r>
      <w:r w:rsidR="00A74052">
        <w:rPr>
          <w:rFonts w:asciiTheme="minorHAnsi" w:hAnsiTheme="minorHAnsi" w:cstheme="minorHAnsi"/>
          <w:sz w:val="22"/>
          <w:szCs w:val="22"/>
        </w:rPr>
        <w:t xml:space="preserve">w rynnach oraz pionowych rurach spustowych. Należy je układać wzdłuż rynien w obu kierunkach. </w:t>
      </w:r>
      <w:r w:rsidR="00F45E83">
        <w:rPr>
          <w:rFonts w:asciiTheme="minorHAnsi" w:hAnsiTheme="minorHAnsi" w:cstheme="minorHAnsi"/>
          <w:sz w:val="22"/>
          <w:szCs w:val="22"/>
        </w:rPr>
        <w:t xml:space="preserve">System będzie zasilany </w:t>
      </w:r>
      <w:r w:rsidR="00CA2A41">
        <w:rPr>
          <w:rFonts w:asciiTheme="minorHAnsi" w:hAnsiTheme="minorHAnsi" w:cstheme="minorHAnsi"/>
          <w:sz w:val="22"/>
          <w:szCs w:val="22"/>
        </w:rPr>
        <w:t xml:space="preserve">z tablic grzewczych </w:t>
      </w:r>
      <w:proofErr w:type="spellStart"/>
      <w:r w:rsidR="00CA2A41">
        <w:rPr>
          <w:rFonts w:asciiTheme="minorHAnsi" w:hAnsiTheme="minorHAnsi" w:cstheme="minorHAnsi"/>
          <w:sz w:val="22"/>
          <w:szCs w:val="22"/>
        </w:rPr>
        <w:t>Tg</w:t>
      </w:r>
      <w:r w:rsidR="001379F3">
        <w:rPr>
          <w:rFonts w:asciiTheme="minorHAnsi" w:hAnsiTheme="minorHAnsi" w:cstheme="minorHAnsi"/>
          <w:sz w:val="22"/>
          <w:szCs w:val="22"/>
        </w:rPr>
        <w:t>.A</w:t>
      </w:r>
      <w:proofErr w:type="spellEnd"/>
      <w:r w:rsidR="001379F3">
        <w:rPr>
          <w:rFonts w:asciiTheme="minorHAnsi" w:hAnsiTheme="minorHAnsi" w:cstheme="minorHAnsi"/>
          <w:sz w:val="22"/>
          <w:szCs w:val="22"/>
        </w:rPr>
        <w:t xml:space="preserve"> i </w:t>
      </w:r>
      <w:proofErr w:type="spellStart"/>
      <w:r w:rsidR="001379F3">
        <w:rPr>
          <w:rFonts w:asciiTheme="minorHAnsi" w:hAnsiTheme="minorHAnsi" w:cstheme="minorHAnsi"/>
          <w:sz w:val="22"/>
          <w:szCs w:val="22"/>
        </w:rPr>
        <w:t>Tg.B</w:t>
      </w:r>
      <w:proofErr w:type="spellEnd"/>
      <w:r w:rsidR="00CA2A41">
        <w:rPr>
          <w:rFonts w:asciiTheme="minorHAnsi" w:hAnsiTheme="minorHAnsi" w:cstheme="minorHAnsi"/>
          <w:sz w:val="22"/>
          <w:szCs w:val="22"/>
        </w:rPr>
        <w:t xml:space="preserve"> zlokalizowanych </w:t>
      </w:r>
      <w:r w:rsidR="002A0F66">
        <w:rPr>
          <w:rFonts w:asciiTheme="minorHAnsi" w:hAnsiTheme="minorHAnsi" w:cstheme="minorHAnsi"/>
          <w:sz w:val="22"/>
          <w:szCs w:val="22"/>
        </w:rPr>
        <w:t xml:space="preserve">w szachtach </w:t>
      </w:r>
      <w:r w:rsidR="00CA2A41">
        <w:rPr>
          <w:rFonts w:asciiTheme="minorHAnsi" w:hAnsiTheme="minorHAnsi" w:cstheme="minorHAnsi"/>
          <w:sz w:val="22"/>
          <w:szCs w:val="22"/>
        </w:rPr>
        <w:t>na ostatni</w:t>
      </w:r>
      <w:r w:rsidR="001A5F83">
        <w:rPr>
          <w:rFonts w:asciiTheme="minorHAnsi" w:hAnsiTheme="minorHAnsi" w:cstheme="minorHAnsi"/>
          <w:sz w:val="22"/>
          <w:szCs w:val="22"/>
        </w:rPr>
        <w:t>ch</w:t>
      </w:r>
      <w:r w:rsidR="00CA2A41">
        <w:rPr>
          <w:rFonts w:asciiTheme="minorHAnsi" w:hAnsiTheme="minorHAnsi" w:cstheme="minorHAnsi"/>
          <w:sz w:val="22"/>
          <w:szCs w:val="22"/>
        </w:rPr>
        <w:t xml:space="preserve"> kon</w:t>
      </w:r>
      <w:r w:rsidR="001379F3">
        <w:rPr>
          <w:rFonts w:asciiTheme="minorHAnsi" w:hAnsiTheme="minorHAnsi" w:cstheme="minorHAnsi"/>
          <w:sz w:val="22"/>
          <w:szCs w:val="22"/>
        </w:rPr>
        <w:t>dygnacj</w:t>
      </w:r>
      <w:r w:rsidR="001A5F83">
        <w:rPr>
          <w:rFonts w:asciiTheme="minorHAnsi" w:hAnsiTheme="minorHAnsi" w:cstheme="minorHAnsi"/>
          <w:sz w:val="22"/>
          <w:szCs w:val="22"/>
        </w:rPr>
        <w:t>ach</w:t>
      </w:r>
      <w:r w:rsidR="001379F3">
        <w:rPr>
          <w:rFonts w:asciiTheme="minorHAnsi" w:hAnsiTheme="minorHAnsi" w:cstheme="minorHAnsi"/>
          <w:sz w:val="22"/>
          <w:szCs w:val="22"/>
        </w:rPr>
        <w:t xml:space="preserve"> </w:t>
      </w:r>
      <w:r w:rsidR="007E1508">
        <w:rPr>
          <w:rFonts w:asciiTheme="minorHAnsi" w:hAnsiTheme="minorHAnsi" w:cstheme="minorHAnsi"/>
          <w:sz w:val="22"/>
          <w:szCs w:val="22"/>
        </w:rPr>
        <w:t xml:space="preserve">w budynkach. Moc przyjętych kabli grzewczych </w:t>
      </w:r>
      <w:r w:rsidR="00E14D52">
        <w:rPr>
          <w:rFonts w:asciiTheme="minorHAnsi" w:hAnsiTheme="minorHAnsi" w:cstheme="minorHAnsi"/>
          <w:sz w:val="22"/>
          <w:szCs w:val="22"/>
        </w:rPr>
        <w:t>wynosi 20W/m.</w:t>
      </w:r>
    </w:p>
    <w:p w14:paraId="33A9204E" w14:textId="3D4BD421" w:rsidR="00663EB4" w:rsidRPr="009F4B82" w:rsidRDefault="00F004A4" w:rsidP="00484863">
      <w:pPr>
        <w:pStyle w:val="Mjstyl"/>
        <w:numPr>
          <w:ilvl w:val="0"/>
          <w:numId w:val="0"/>
        </w:numPr>
        <w:spacing w:line="240" w:lineRule="auto"/>
        <w:ind w:firstLine="284"/>
        <w:rPr>
          <w:rFonts w:asciiTheme="minorHAnsi" w:hAnsiTheme="minorHAnsi" w:cstheme="minorHAnsi"/>
          <w:sz w:val="22"/>
          <w:szCs w:val="22"/>
        </w:rPr>
      </w:pPr>
      <w:r>
        <w:rPr>
          <w:rFonts w:asciiTheme="minorHAnsi" w:hAnsiTheme="minorHAnsi" w:cstheme="minorHAnsi"/>
          <w:sz w:val="22"/>
          <w:szCs w:val="22"/>
        </w:rPr>
        <w:t xml:space="preserve">Sterowanie załączaniem kabli grzejnych zrealizowane będzie za </w:t>
      </w:r>
      <w:r w:rsidR="0075157C">
        <w:rPr>
          <w:rFonts w:asciiTheme="minorHAnsi" w:hAnsiTheme="minorHAnsi" w:cstheme="minorHAnsi"/>
          <w:sz w:val="22"/>
          <w:szCs w:val="22"/>
        </w:rPr>
        <w:t>pośrednictwem czujnika rynnowego umieszczonego w rynn</w:t>
      </w:r>
      <w:r w:rsidR="008D3D62">
        <w:rPr>
          <w:rFonts w:asciiTheme="minorHAnsi" w:hAnsiTheme="minorHAnsi" w:cstheme="minorHAnsi"/>
          <w:sz w:val="22"/>
          <w:szCs w:val="22"/>
        </w:rPr>
        <w:t>ie</w:t>
      </w:r>
      <w:r w:rsidR="0075157C">
        <w:rPr>
          <w:rFonts w:asciiTheme="minorHAnsi" w:hAnsiTheme="minorHAnsi" w:cstheme="minorHAnsi"/>
          <w:sz w:val="22"/>
          <w:szCs w:val="22"/>
        </w:rPr>
        <w:t xml:space="preserve"> od strony północnej.</w:t>
      </w:r>
    </w:p>
    <w:p w14:paraId="79A81640" w14:textId="77777777" w:rsidR="00CF755C" w:rsidRPr="006B59E4" w:rsidRDefault="00CF755C" w:rsidP="001979D3">
      <w:pPr>
        <w:pStyle w:val="Mjstyl"/>
        <w:numPr>
          <w:ilvl w:val="0"/>
          <w:numId w:val="0"/>
        </w:numPr>
        <w:tabs>
          <w:tab w:val="left" w:pos="709"/>
        </w:tabs>
        <w:spacing w:line="240" w:lineRule="auto"/>
        <w:rPr>
          <w:rFonts w:asciiTheme="minorHAnsi" w:hAnsiTheme="minorHAnsi" w:cstheme="minorHAnsi"/>
          <w:color w:val="FF0000"/>
          <w:sz w:val="20"/>
        </w:rPr>
      </w:pPr>
    </w:p>
    <w:p w14:paraId="30911195" w14:textId="286B7BED" w:rsidR="001979D3" w:rsidRPr="001979D3" w:rsidRDefault="00F810AB" w:rsidP="001979D3">
      <w:pPr>
        <w:numPr>
          <w:ilvl w:val="2"/>
          <w:numId w:val="6"/>
        </w:numPr>
        <w:spacing w:after="120"/>
        <w:outlineLvl w:val="2"/>
        <w:rPr>
          <w:rFonts w:cstheme="minorHAnsi"/>
          <w:b/>
          <w:color w:val="FF0000"/>
        </w:rPr>
      </w:pPr>
      <w:bookmarkStart w:id="86" w:name="_Toc477262047"/>
      <w:bookmarkStart w:id="87" w:name="_Toc101994617"/>
      <w:bookmarkStart w:id="88" w:name="_Toc194050732"/>
      <w:r w:rsidRPr="00D86F64">
        <w:rPr>
          <w:rFonts w:cstheme="minorHAnsi"/>
          <w:b/>
        </w:rPr>
        <w:t>Uszczelnienia przez ściany i stropy oddzielenia p-poż</w:t>
      </w:r>
      <w:bookmarkEnd w:id="86"/>
      <w:bookmarkEnd w:id="87"/>
      <w:bookmarkEnd w:id="88"/>
    </w:p>
    <w:p w14:paraId="68D44C51" w14:textId="77777777"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Przejścia przewodów i kabli przez ściany i stropy oddzielenia pożarowego należy zabezpieczyć w rozwiązaniu systemowym, gwarantującym zachowanie odporności ogniowej EI jak dla elementu oddzielenia przeciwpożarowego przez który są prowadzone.</w:t>
      </w:r>
    </w:p>
    <w:p w14:paraId="3380BF41" w14:textId="77777777" w:rsidR="00F810AB" w:rsidRPr="009F4B82" w:rsidRDefault="00F810AB" w:rsidP="00484863">
      <w:pPr>
        <w:pStyle w:val="Mjstyl"/>
        <w:numPr>
          <w:ilvl w:val="0"/>
          <w:numId w:val="0"/>
        </w:numPr>
        <w:spacing w:line="240" w:lineRule="auto"/>
        <w:ind w:firstLine="284"/>
        <w:rPr>
          <w:rFonts w:asciiTheme="minorHAnsi" w:hAnsiTheme="minorHAnsi" w:cstheme="minorHAnsi"/>
          <w:sz w:val="22"/>
          <w:szCs w:val="22"/>
        </w:rPr>
      </w:pPr>
      <w:r w:rsidRPr="009F4B82">
        <w:rPr>
          <w:rFonts w:asciiTheme="minorHAnsi" w:hAnsiTheme="minorHAnsi" w:cstheme="minorHAnsi"/>
          <w:sz w:val="22"/>
          <w:szCs w:val="22"/>
        </w:rPr>
        <w:t>Uszczelnienia wykonać:</w:t>
      </w:r>
    </w:p>
    <w:p w14:paraId="6D35F5CE" w14:textId="77777777" w:rsidR="00F810AB" w:rsidRPr="00484863" w:rsidRDefault="00F810AB" w:rsidP="00484863">
      <w:pPr>
        <w:pStyle w:val="Mjstyl"/>
        <w:numPr>
          <w:ilvl w:val="0"/>
          <w:numId w:val="26"/>
        </w:numPr>
        <w:tabs>
          <w:tab w:val="left" w:pos="709"/>
        </w:tabs>
        <w:spacing w:line="240" w:lineRule="auto"/>
        <w:rPr>
          <w:rFonts w:asciiTheme="minorHAnsi" w:hAnsiTheme="minorHAnsi" w:cstheme="minorHAnsi"/>
          <w:sz w:val="22"/>
          <w:szCs w:val="22"/>
        </w:rPr>
      </w:pPr>
      <w:r w:rsidRPr="00484863">
        <w:rPr>
          <w:rFonts w:asciiTheme="minorHAnsi" w:hAnsiTheme="minorHAnsi" w:cstheme="minorHAnsi"/>
          <w:sz w:val="22"/>
          <w:szCs w:val="22"/>
        </w:rPr>
        <w:t>na przejściach wszystkich kabli/przewodów przez ściany oddzielania pożarowego różnych stref pożarowych,</w:t>
      </w:r>
    </w:p>
    <w:p w14:paraId="4A23CDD5" w14:textId="77777777" w:rsidR="00F810AB" w:rsidRPr="009F4B82" w:rsidRDefault="00F810AB" w:rsidP="00484863">
      <w:pPr>
        <w:pStyle w:val="Mjstyl"/>
        <w:numPr>
          <w:ilvl w:val="0"/>
          <w:numId w:val="26"/>
        </w:numPr>
        <w:tabs>
          <w:tab w:val="left" w:pos="709"/>
        </w:tabs>
        <w:spacing w:line="240" w:lineRule="auto"/>
        <w:rPr>
          <w:rFonts w:asciiTheme="minorHAnsi" w:hAnsiTheme="minorHAnsi" w:cstheme="minorHAnsi"/>
          <w:sz w:val="22"/>
          <w:szCs w:val="22"/>
        </w:rPr>
      </w:pPr>
      <w:r w:rsidRPr="00484863">
        <w:rPr>
          <w:rFonts w:asciiTheme="minorHAnsi" w:hAnsiTheme="minorHAnsi" w:cstheme="minorHAnsi"/>
          <w:sz w:val="22"/>
          <w:szCs w:val="22"/>
        </w:rPr>
        <w:t>w przypadku</w:t>
      </w:r>
      <w:r w:rsidRPr="009F4B82">
        <w:rPr>
          <w:rFonts w:asciiTheme="minorHAnsi" w:hAnsiTheme="minorHAnsi" w:cstheme="minorHAnsi"/>
          <w:sz w:val="22"/>
          <w:szCs w:val="22"/>
        </w:rPr>
        <w:t xml:space="preserve"> pomieszczeń wydzielanych pożarowo, a nie stanowiących odrębnych stref pożarowych takich jak: pomieszczenia komórek lokatorskich, pomieszczenia elektryczne nie przeznaczone na cele ppoż. dopuszcza się zwolnienie z zabezpieczeń przepustów instalacyjnych o średnicy do 4 cm.</w:t>
      </w:r>
    </w:p>
    <w:p w14:paraId="5A9C30BB" w14:textId="77777777" w:rsidR="00F810AB" w:rsidRPr="006B59E4" w:rsidRDefault="00F810AB" w:rsidP="00F810AB">
      <w:pPr>
        <w:pStyle w:val="Mjstyl"/>
        <w:numPr>
          <w:ilvl w:val="0"/>
          <w:numId w:val="0"/>
        </w:numPr>
        <w:spacing w:line="240" w:lineRule="auto"/>
        <w:rPr>
          <w:rFonts w:asciiTheme="minorHAnsi" w:hAnsiTheme="minorHAnsi" w:cstheme="minorHAnsi"/>
          <w:b/>
          <w:bCs/>
          <w:color w:val="FF0000"/>
          <w:sz w:val="20"/>
        </w:rPr>
      </w:pPr>
    </w:p>
    <w:p w14:paraId="4EB64A86" w14:textId="3BC9D3E7" w:rsidR="00F810AB" w:rsidRPr="001979D3" w:rsidRDefault="00F810AB" w:rsidP="001979D3">
      <w:pPr>
        <w:numPr>
          <w:ilvl w:val="0"/>
          <w:numId w:val="3"/>
        </w:numPr>
        <w:tabs>
          <w:tab w:val="clear" w:pos="1413"/>
        </w:tabs>
        <w:spacing w:after="120"/>
        <w:ind w:left="0" w:firstLine="0"/>
        <w:outlineLvl w:val="1"/>
        <w:rPr>
          <w:rFonts w:cstheme="minorHAnsi"/>
          <w:b/>
        </w:rPr>
      </w:pPr>
      <w:bookmarkStart w:id="89" w:name="_Toc101994618"/>
      <w:bookmarkStart w:id="90" w:name="_Toc194050733"/>
      <w:r w:rsidRPr="00D86F64">
        <w:rPr>
          <w:rFonts w:cstheme="minorHAnsi"/>
          <w:b/>
        </w:rPr>
        <w:t>Uwagi ogólne</w:t>
      </w:r>
      <w:bookmarkEnd w:id="89"/>
      <w:bookmarkEnd w:id="90"/>
    </w:p>
    <w:p w14:paraId="49E77A46" w14:textId="504AA393" w:rsidR="00BF586C" w:rsidRPr="00AA68DB" w:rsidRDefault="00BF586C" w:rsidP="00315D0B">
      <w:pPr>
        <w:pStyle w:val="1FETekstpodstawowy"/>
        <w:rPr>
          <w:sz w:val="22"/>
          <w:szCs w:val="22"/>
        </w:rPr>
      </w:pPr>
      <w:r w:rsidRPr="00AA68DB">
        <w:rPr>
          <w:sz w:val="22"/>
          <w:szCs w:val="22"/>
        </w:rPr>
        <w:t>Podane w niniejszej dokumentacji projektowej przykładowe nazwy handlowe wyrobów, materiałów i ich producentów nie stanowią nakazu do ich stosowania. Nazwami handlowymi posłużono się w celu opisania parametrów jakościowych danego wyrobu. W związku z powyższym dopuszcza się zastosowanie innych wyrobów i materiałów o równoważnych parametrach i właściwościach.</w:t>
      </w:r>
    </w:p>
    <w:p w14:paraId="619C599F" w14:textId="02C352FE" w:rsidR="00C61574" w:rsidRPr="00CC17CF" w:rsidRDefault="00F810AB" w:rsidP="00C61574">
      <w:pPr>
        <w:pStyle w:val="1FETekstpodstawowy"/>
        <w:rPr>
          <w:sz w:val="22"/>
          <w:szCs w:val="22"/>
        </w:rPr>
      </w:pPr>
      <w:r w:rsidRPr="00CC17CF">
        <w:rPr>
          <w:sz w:val="22"/>
          <w:szCs w:val="22"/>
        </w:rPr>
        <w:t>Wszystkie przytoczone w projekcie nazwy materiałów i urządzeń oraz ich producentów należy traktować jedynie przykładowo – ich wybór zostanie dokonany przez Inwestora na etapie realizacji inwestycji przy jednoczesnym spełnieniu odpowiednich norm i przepisów.</w:t>
      </w:r>
    </w:p>
    <w:p w14:paraId="6BE3CC59" w14:textId="77777777" w:rsidR="00F5388D" w:rsidRPr="00AA68DB" w:rsidRDefault="00F5388D" w:rsidP="00052BE9">
      <w:pPr>
        <w:pStyle w:val="1FETekstpodstawowy"/>
        <w:rPr>
          <w:sz w:val="22"/>
          <w:szCs w:val="22"/>
        </w:rPr>
      </w:pPr>
      <w:r w:rsidRPr="00AA68DB">
        <w:rPr>
          <w:sz w:val="22"/>
          <w:szCs w:val="22"/>
        </w:rPr>
        <w:t xml:space="preserve">W przypadku konieczności / potrzeby zastosowania rozwiązań zamiennych w stosunku do przyjętych w niniejszym projekcie Wykonawca robót jest zobowiązany przygotować i przedstawić zestaw dokumentów dotyczący proponowanych rozwiązań zamiennych do akceptacji Inwestorowi / Inspektorowi Nadzorów Inwestorskich oraz Jednostce Projektowej. Zestaw dokumentów dotyczący proponowanych rozwiązań zamiennych należy rozumieć jako karty katalogowe, certyfikaty, aprobaty, próbki, schematy, rysunki </w:t>
      </w:r>
      <w:r w:rsidRPr="00AA68DB">
        <w:rPr>
          <w:sz w:val="22"/>
          <w:szCs w:val="22"/>
        </w:rPr>
        <w:lastRenderedPageBreak/>
        <w:t>zamienne i opisy zamienne  wykonane przez Wykonawcę robót  itp. (powinien on być dostosowany do zakresu proponowanego rozwiązania zamiennego  i w sposób jednoznaczny przedstawiać proponowane zmiany).</w:t>
      </w:r>
    </w:p>
    <w:p w14:paraId="7089A74B" w14:textId="77777777" w:rsidR="00F5388D" w:rsidRPr="00CC17CF" w:rsidRDefault="00F5388D" w:rsidP="00C61574">
      <w:pPr>
        <w:pStyle w:val="1FETekstpodstawowy"/>
        <w:rPr>
          <w:sz w:val="22"/>
          <w:szCs w:val="22"/>
        </w:rPr>
      </w:pPr>
    </w:p>
    <w:p w14:paraId="70D433FF" w14:textId="7A41987F" w:rsidR="00F810AB" w:rsidRPr="00CC17CF" w:rsidRDefault="00F810AB" w:rsidP="00863377">
      <w:pPr>
        <w:pStyle w:val="Tekstpodstawowy3"/>
        <w:tabs>
          <w:tab w:val="clear" w:pos="284"/>
          <w:tab w:val="clear" w:pos="704"/>
        </w:tabs>
        <w:ind w:left="0" w:firstLine="284"/>
        <w:rPr>
          <w:rFonts w:asciiTheme="minorHAnsi" w:hAnsiTheme="minorHAnsi" w:cstheme="minorHAnsi"/>
          <w:szCs w:val="24"/>
        </w:rPr>
      </w:pPr>
    </w:p>
    <w:p w14:paraId="17DBA3B1" w14:textId="77777777" w:rsidR="00F810AB" w:rsidRPr="00CC17CF" w:rsidRDefault="00F810AB" w:rsidP="00052BE9">
      <w:pPr>
        <w:pStyle w:val="1FETekstpodstawowy"/>
        <w:rPr>
          <w:sz w:val="22"/>
          <w:szCs w:val="22"/>
        </w:rPr>
      </w:pPr>
      <w:r w:rsidRPr="00CC17CF">
        <w:rPr>
          <w:sz w:val="22"/>
          <w:szCs w:val="22"/>
        </w:rPr>
        <w:t xml:space="preserve">Wszelkie prace objęte niniejszym opracowaniem winny być wykonywane zgodnie z przepisami przez osoby posiadające odpowiednie uprawnienia wykonawcze bądź pod ich nadzorem. </w:t>
      </w:r>
    </w:p>
    <w:p w14:paraId="6023800F" w14:textId="77777777" w:rsidR="00F810AB" w:rsidRPr="00CC17CF" w:rsidRDefault="00F810AB" w:rsidP="00052BE9">
      <w:pPr>
        <w:pStyle w:val="1FETekstpodstawowy"/>
        <w:rPr>
          <w:sz w:val="22"/>
          <w:szCs w:val="22"/>
        </w:rPr>
      </w:pPr>
      <w:r w:rsidRPr="00CC17CF">
        <w:rPr>
          <w:sz w:val="22"/>
          <w:szCs w:val="22"/>
        </w:rPr>
        <w:t xml:space="preserve">Należy stosować jedynie materiały i aparaty posiadające wymagane przepisami świadectwa i certyfikaty dopuszczające je do stosowania w Polsce. </w:t>
      </w:r>
    </w:p>
    <w:p w14:paraId="4CF4B995" w14:textId="77777777" w:rsidR="00F810AB" w:rsidRPr="00CC17CF" w:rsidRDefault="00F810AB" w:rsidP="00052BE9">
      <w:pPr>
        <w:pStyle w:val="1FETekstpodstawowy"/>
        <w:rPr>
          <w:sz w:val="22"/>
          <w:szCs w:val="22"/>
        </w:rPr>
      </w:pPr>
      <w:r w:rsidRPr="00CC17CF">
        <w:rPr>
          <w:sz w:val="22"/>
          <w:szCs w:val="22"/>
        </w:rPr>
        <w:t>Po wykonaniu prac wykonać pomiary:</w:t>
      </w:r>
    </w:p>
    <w:p w14:paraId="638065D0" w14:textId="77777777" w:rsidR="00F810AB" w:rsidRPr="00CC17CF" w:rsidRDefault="00F810AB" w:rsidP="00052BE9">
      <w:pPr>
        <w:pStyle w:val="2FEPunkt-"/>
        <w:ind w:left="567" w:hanging="567"/>
        <w:rPr>
          <w:sz w:val="22"/>
          <w:szCs w:val="22"/>
        </w:rPr>
      </w:pPr>
      <w:r w:rsidRPr="00CC17CF">
        <w:rPr>
          <w:sz w:val="22"/>
          <w:szCs w:val="22"/>
        </w:rPr>
        <w:t>rezystancji izolacji,</w:t>
      </w:r>
    </w:p>
    <w:p w14:paraId="4FCED0DA" w14:textId="77777777" w:rsidR="00F810AB" w:rsidRPr="00CC17CF" w:rsidRDefault="00F810AB" w:rsidP="00052BE9">
      <w:pPr>
        <w:pStyle w:val="2FEPunkt-"/>
        <w:ind w:left="567" w:hanging="567"/>
        <w:rPr>
          <w:sz w:val="22"/>
          <w:szCs w:val="22"/>
        </w:rPr>
      </w:pPr>
      <w:r w:rsidRPr="00CC17CF">
        <w:rPr>
          <w:sz w:val="22"/>
          <w:szCs w:val="22"/>
        </w:rPr>
        <w:t>ciągłości połączeń wyrównawczych,</w:t>
      </w:r>
    </w:p>
    <w:p w14:paraId="4C2F1170" w14:textId="77777777" w:rsidR="00F810AB" w:rsidRPr="00CC17CF" w:rsidRDefault="00F810AB" w:rsidP="00052BE9">
      <w:pPr>
        <w:pStyle w:val="2FEPunkt-"/>
        <w:ind w:left="567" w:hanging="567"/>
        <w:rPr>
          <w:sz w:val="22"/>
          <w:szCs w:val="22"/>
        </w:rPr>
      </w:pPr>
      <w:r w:rsidRPr="00CC17CF">
        <w:rPr>
          <w:sz w:val="22"/>
          <w:szCs w:val="22"/>
        </w:rPr>
        <w:t>ochrony przeciwporażeniowej,</w:t>
      </w:r>
    </w:p>
    <w:p w14:paraId="44BCD226" w14:textId="77777777" w:rsidR="00F810AB" w:rsidRPr="00CC17CF" w:rsidRDefault="00F810AB" w:rsidP="00052BE9">
      <w:pPr>
        <w:pStyle w:val="2FEPunkt-"/>
        <w:ind w:left="567" w:hanging="567"/>
        <w:rPr>
          <w:sz w:val="22"/>
          <w:szCs w:val="22"/>
        </w:rPr>
      </w:pPr>
      <w:r w:rsidRPr="00CC17CF">
        <w:rPr>
          <w:sz w:val="22"/>
          <w:szCs w:val="22"/>
        </w:rPr>
        <w:t>natężeń oświetlenia roboczego i awaryjnego,</w:t>
      </w:r>
    </w:p>
    <w:p w14:paraId="0F4FB5E9" w14:textId="77777777" w:rsidR="00F810AB" w:rsidRPr="00CC17CF" w:rsidRDefault="00F810AB" w:rsidP="00052BE9">
      <w:pPr>
        <w:pStyle w:val="2FEPunkt-"/>
        <w:ind w:left="567" w:hanging="567"/>
        <w:rPr>
          <w:sz w:val="22"/>
          <w:szCs w:val="22"/>
        </w:rPr>
      </w:pPr>
      <w:r w:rsidRPr="00CC17CF">
        <w:rPr>
          <w:sz w:val="22"/>
          <w:szCs w:val="22"/>
        </w:rPr>
        <w:t>rezystancji uziemienia,</w:t>
      </w:r>
    </w:p>
    <w:p w14:paraId="3FA3A30B" w14:textId="578E75F2" w:rsidR="00F810AB" w:rsidRPr="00CC17CF" w:rsidRDefault="00F810AB" w:rsidP="00052BE9">
      <w:pPr>
        <w:pStyle w:val="2FEPunkt-"/>
        <w:ind w:left="567" w:hanging="567"/>
        <w:rPr>
          <w:sz w:val="22"/>
          <w:szCs w:val="22"/>
        </w:rPr>
      </w:pPr>
      <w:r w:rsidRPr="00CC17CF">
        <w:rPr>
          <w:sz w:val="22"/>
          <w:szCs w:val="22"/>
        </w:rPr>
        <w:t>wymagane dla przewodów instalacji LAN i światłowodowej.</w:t>
      </w:r>
    </w:p>
    <w:p w14:paraId="28F2CA89" w14:textId="77777777" w:rsidR="00C63B0D" w:rsidRDefault="00C63B0D" w:rsidP="00C63B0D">
      <w:pPr>
        <w:pStyle w:val="Mjstyl"/>
        <w:numPr>
          <w:ilvl w:val="0"/>
          <w:numId w:val="0"/>
        </w:numPr>
        <w:tabs>
          <w:tab w:val="left" w:pos="709"/>
        </w:tabs>
        <w:spacing w:line="240" w:lineRule="auto"/>
        <w:ind w:left="340" w:hanging="340"/>
        <w:rPr>
          <w:rFonts w:asciiTheme="minorHAnsi" w:hAnsiTheme="minorHAnsi" w:cstheme="minorHAnsi"/>
          <w:sz w:val="22"/>
          <w:szCs w:val="22"/>
        </w:rPr>
      </w:pPr>
    </w:p>
    <w:p w14:paraId="4C13F3B0" w14:textId="77777777" w:rsidR="00C63B0D" w:rsidRPr="00C63B0D" w:rsidRDefault="00C63B0D" w:rsidP="00C63B0D">
      <w:pPr>
        <w:pStyle w:val="Tekstpodstawowy3"/>
        <w:tabs>
          <w:tab w:val="clear" w:pos="284"/>
          <w:tab w:val="clear" w:pos="704"/>
          <w:tab w:val="left" w:pos="567"/>
        </w:tabs>
        <w:ind w:left="0" w:firstLine="0"/>
        <w:rPr>
          <w:rFonts w:asciiTheme="minorHAnsi" w:hAnsiTheme="minorHAnsi" w:cstheme="minorHAnsi"/>
          <w:b/>
          <w:bCs/>
          <w:sz w:val="22"/>
          <w:szCs w:val="22"/>
        </w:rPr>
      </w:pPr>
      <w:r w:rsidRPr="00C63B0D">
        <w:rPr>
          <w:rFonts w:asciiTheme="minorHAnsi" w:hAnsiTheme="minorHAnsi" w:cstheme="minorHAnsi"/>
          <w:b/>
          <w:bCs/>
          <w:sz w:val="22"/>
          <w:szCs w:val="22"/>
        </w:rPr>
        <w:t>Wymagane dla przewodów instalacji teletechnicznych</w:t>
      </w:r>
    </w:p>
    <w:p w14:paraId="34788101" w14:textId="4B05635F" w:rsidR="00C63B0D" w:rsidRPr="00C63B0D" w:rsidRDefault="00C63B0D" w:rsidP="00C63B0D">
      <w:pPr>
        <w:pStyle w:val="Tekstpodstawowy3"/>
        <w:tabs>
          <w:tab w:val="clear" w:pos="284"/>
          <w:tab w:val="clear" w:pos="704"/>
          <w:tab w:val="left" w:pos="567"/>
        </w:tabs>
        <w:ind w:left="0" w:firstLine="0"/>
        <w:rPr>
          <w:rFonts w:asciiTheme="minorHAnsi" w:hAnsiTheme="minorHAnsi" w:cstheme="minorHAnsi"/>
          <w:sz w:val="22"/>
          <w:szCs w:val="22"/>
        </w:rPr>
      </w:pPr>
      <w:r w:rsidRPr="00C63B0D">
        <w:rPr>
          <w:rFonts w:asciiTheme="minorHAnsi" w:hAnsiTheme="minorHAnsi" w:cstheme="minorHAnsi"/>
          <w:sz w:val="22"/>
          <w:szCs w:val="22"/>
        </w:rPr>
        <w:t>dla przewodów światłowodowych, koncentrycznych i miedzianych na trasie Punktu dostępu (GPD</w:t>
      </w:r>
      <w:r w:rsidR="00DF4CB9">
        <w:rPr>
          <w:rFonts w:asciiTheme="minorHAnsi" w:hAnsiTheme="minorHAnsi" w:cstheme="minorHAnsi"/>
          <w:sz w:val="22"/>
          <w:szCs w:val="22"/>
        </w:rPr>
        <w:t>-A</w:t>
      </w:r>
      <w:r w:rsidRPr="00C63B0D">
        <w:rPr>
          <w:rFonts w:asciiTheme="minorHAnsi" w:hAnsiTheme="minorHAnsi" w:cstheme="minorHAnsi"/>
          <w:sz w:val="22"/>
          <w:szCs w:val="22"/>
        </w:rPr>
        <w:t>,</w:t>
      </w:r>
      <w:r w:rsidR="00DF4CB9">
        <w:rPr>
          <w:rFonts w:asciiTheme="minorHAnsi" w:hAnsiTheme="minorHAnsi" w:cstheme="minorHAnsi"/>
          <w:sz w:val="22"/>
          <w:szCs w:val="22"/>
        </w:rPr>
        <w:t xml:space="preserve"> GPD-B</w:t>
      </w:r>
      <w:r w:rsidRPr="00C63B0D">
        <w:rPr>
          <w:rFonts w:asciiTheme="minorHAnsi" w:hAnsiTheme="minorHAnsi" w:cstheme="minorHAnsi"/>
          <w:sz w:val="22"/>
          <w:szCs w:val="22"/>
        </w:rPr>
        <w:t>, połączenia miedzy nimi) muszą spełniać następujące parametry:</w:t>
      </w:r>
    </w:p>
    <w:p w14:paraId="0DF9DA95" w14:textId="77777777" w:rsidR="00C63B0D" w:rsidRPr="00C63B0D" w:rsidRDefault="00C63B0D" w:rsidP="00C63B0D">
      <w:pPr>
        <w:pStyle w:val="Tekstpodstawowy3"/>
        <w:numPr>
          <w:ilvl w:val="0"/>
          <w:numId w:val="9"/>
        </w:numPr>
        <w:tabs>
          <w:tab w:val="left" w:pos="567"/>
        </w:tabs>
        <w:rPr>
          <w:rFonts w:asciiTheme="minorHAnsi" w:hAnsiTheme="minorHAnsi" w:cstheme="minorHAnsi"/>
          <w:sz w:val="22"/>
          <w:szCs w:val="22"/>
        </w:rPr>
      </w:pPr>
      <w:r w:rsidRPr="00C63B0D">
        <w:rPr>
          <w:rFonts w:asciiTheme="minorHAnsi" w:hAnsiTheme="minorHAnsi" w:cstheme="minorHAnsi"/>
          <w:sz w:val="22"/>
          <w:szCs w:val="22"/>
        </w:rPr>
        <w:t xml:space="preserve">tłumienie toru optycznego przy długości fali 1310 </w:t>
      </w:r>
      <w:proofErr w:type="spellStart"/>
      <w:r w:rsidRPr="00C63B0D">
        <w:rPr>
          <w:rFonts w:asciiTheme="minorHAnsi" w:hAnsiTheme="minorHAnsi" w:cstheme="minorHAnsi"/>
          <w:sz w:val="22"/>
          <w:szCs w:val="22"/>
        </w:rPr>
        <w:t>nm</w:t>
      </w:r>
      <w:proofErr w:type="spellEnd"/>
      <w:r w:rsidRPr="00C63B0D">
        <w:rPr>
          <w:rFonts w:asciiTheme="minorHAnsi" w:hAnsiTheme="minorHAnsi" w:cstheme="minorHAnsi"/>
          <w:sz w:val="22"/>
          <w:szCs w:val="22"/>
        </w:rPr>
        <w:t xml:space="preserve"> i 1550 </w:t>
      </w:r>
      <w:proofErr w:type="spellStart"/>
      <w:r w:rsidRPr="00C63B0D">
        <w:rPr>
          <w:rFonts w:asciiTheme="minorHAnsi" w:hAnsiTheme="minorHAnsi" w:cstheme="minorHAnsi"/>
          <w:sz w:val="22"/>
          <w:szCs w:val="22"/>
        </w:rPr>
        <w:t>nm</w:t>
      </w:r>
      <w:proofErr w:type="spellEnd"/>
      <w:r w:rsidRPr="00C63B0D">
        <w:rPr>
          <w:rFonts w:asciiTheme="minorHAnsi" w:hAnsiTheme="minorHAnsi" w:cstheme="minorHAnsi"/>
          <w:sz w:val="22"/>
          <w:szCs w:val="22"/>
        </w:rPr>
        <w:t xml:space="preserve"> nie powinno przekraczać 1,2 dB,</w:t>
      </w:r>
    </w:p>
    <w:p w14:paraId="45434A17" w14:textId="77777777" w:rsidR="00C63B0D" w:rsidRPr="00C63B0D" w:rsidRDefault="00C63B0D" w:rsidP="00C63B0D">
      <w:pPr>
        <w:pStyle w:val="Tekstpodstawowy3"/>
        <w:numPr>
          <w:ilvl w:val="0"/>
          <w:numId w:val="9"/>
        </w:numPr>
        <w:tabs>
          <w:tab w:val="left" w:pos="567"/>
        </w:tabs>
        <w:rPr>
          <w:rFonts w:asciiTheme="minorHAnsi" w:hAnsiTheme="minorHAnsi" w:cstheme="minorHAnsi"/>
          <w:sz w:val="22"/>
          <w:szCs w:val="22"/>
        </w:rPr>
      </w:pPr>
      <w:r w:rsidRPr="00C63B0D">
        <w:rPr>
          <w:rFonts w:asciiTheme="minorHAnsi" w:hAnsiTheme="minorHAnsi" w:cstheme="minorHAnsi"/>
          <w:sz w:val="22"/>
          <w:szCs w:val="22"/>
        </w:rPr>
        <w:t>tłumienie toru współosiowego przy częstotliwości 860 MHz powinno być mniejsze niż 12 dB,</w:t>
      </w:r>
    </w:p>
    <w:p w14:paraId="417E2487" w14:textId="55EC254F" w:rsidR="00C63B0D" w:rsidRPr="00C63B0D" w:rsidRDefault="00C63B0D" w:rsidP="00C63B0D">
      <w:pPr>
        <w:pStyle w:val="Tekstpodstawowy3"/>
        <w:numPr>
          <w:ilvl w:val="0"/>
          <w:numId w:val="9"/>
        </w:numPr>
        <w:tabs>
          <w:tab w:val="left" w:pos="567"/>
        </w:tabs>
        <w:rPr>
          <w:rFonts w:asciiTheme="minorHAnsi" w:hAnsiTheme="minorHAnsi" w:cstheme="minorHAnsi"/>
          <w:sz w:val="22"/>
          <w:szCs w:val="22"/>
        </w:rPr>
      </w:pPr>
      <w:r w:rsidRPr="00C63B0D">
        <w:rPr>
          <w:rFonts w:asciiTheme="minorHAnsi" w:hAnsiTheme="minorHAnsi" w:cstheme="minorHAnsi"/>
          <w:sz w:val="22"/>
          <w:szCs w:val="22"/>
        </w:rPr>
        <w:t>kable symetryczne UTP powinny spełniać parametry co najmnie</w:t>
      </w:r>
      <w:r w:rsidRPr="00AA68DB">
        <w:rPr>
          <w:rFonts w:asciiTheme="minorHAnsi" w:hAnsiTheme="minorHAnsi" w:cstheme="minorHAnsi"/>
          <w:sz w:val="22"/>
          <w:szCs w:val="22"/>
        </w:rPr>
        <w:t xml:space="preserve">j kategorii </w:t>
      </w:r>
      <w:r w:rsidR="004A1F14" w:rsidRPr="00AA68DB">
        <w:rPr>
          <w:rFonts w:asciiTheme="minorHAnsi" w:hAnsiTheme="minorHAnsi" w:cstheme="minorHAnsi"/>
          <w:sz w:val="22"/>
          <w:szCs w:val="22"/>
        </w:rPr>
        <w:t>6</w:t>
      </w:r>
      <w:r w:rsidR="00AA68DB">
        <w:rPr>
          <w:rFonts w:asciiTheme="minorHAnsi" w:hAnsiTheme="minorHAnsi" w:cstheme="minorHAnsi"/>
          <w:sz w:val="22"/>
          <w:szCs w:val="22"/>
        </w:rPr>
        <w:t>.</w:t>
      </w:r>
    </w:p>
    <w:p w14:paraId="4556565F" w14:textId="77777777" w:rsidR="001979D3" w:rsidRPr="00C63B0D" w:rsidRDefault="001979D3" w:rsidP="00D46606">
      <w:pPr>
        <w:pStyle w:val="Tekstpodstawowy3"/>
        <w:tabs>
          <w:tab w:val="clear" w:pos="284"/>
          <w:tab w:val="clear" w:pos="704"/>
          <w:tab w:val="left" w:pos="567"/>
        </w:tabs>
        <w:ind w:left="0" w:firstLine="0"/>
        <w:rPr>
          <w:rFonts w:asciiTheme="minorHAnsi" w:hAnsiTheme="minorHAnsi" w:cstheme="minorHAnsi"/>
          <w:sz w:val="22"/>
          <w:szCs w:val="22"/>
        </w:rPr>
      </w:pPr>
    </w:p>
    <w:p w14:paraId="49D4603C" w14:textId="77777777" w:rsidR="00C63B0D" w:rsidRPr="00C63B0D" w:rsidRDefault="00C63B0D" w:rsidP="00C63B0D">
      <w:pPr>
        <w:pStyle w:val="Tekstpodstawowy3"/>
        <w:tabs>
          <w:tab w:val="clear" w:pos="284"/>
          <w:tab w:val="clear" w:pos="704"/>
          <w:tab w:val="left" w:pos="567"/>
        </w:tabs>
        <w:ind w:left="0" w:firstLine="0"/>
        <w:rPr>
          <w:rFonts w:asciiTheme="minorHAnsi" w:hAnsiTheme="minorHAnsi" w:cstheme="minorHAnsi"/>
          <w:b/>
          <w:bCs/>
          <w:sz w:val="22"/>
          <w:szCs w:val="22"/>
        </w:rPr>
      </w:pPr>
      <w:r w:rsidRPr="00C63B0D">
        <w:rPr>
          <w:rFonts w:asciiTheme="minorHAnsi" w:hAnsiTheme="minorHAnsi" w:cstheme="minorHAnsi"/>
          <w:b/>
          <w:bCs/>
          <w:sz w:val="22"/>
          <w:szCs w:val="22"/>
        </w:rPr>
        <w:t>Wymagania okablowania abonenckiego</w:t>
      </w:r>
    </w:p>
    <w:p w14:paraId="737CC86B" w14:textId="77777777" w:rsidR="00C63B0D" w:rsidRPr="00C63B0D" w:rsidRDefault="00C63B0D" w:rsidP="00C63B0D">
      <w:pPr>
        <w:pStyle w:val="Tekstpodstawowy3"/>
        <w:tabs>
          <w:tab w:val="clear" w:pos="284"/>
          <w:tab w:val="clear" w:pos="704"/>
          <w:tab w:val="left" w:pos="567"/>
        </w:tabs>
        <w:ind w:left="0" w:firstLine="0"/>
        <w:rPr>
          <w:rFonts w:asciiTheme="minorHAnsi" w:hAnsiTheme="minorHAnsi" w:cstheme="minorHAnsi"/>
          <w:sz w:val="22"/>
          <w:szCs w:val="22"/>
        </w:rPr>
      </w:pPr>
      <w:r w:rsidRPr="00C63B0D">
        <w:rPr>
          <w:rFonts w:asciiTheme="minorHAnsi" w:hAnsiTheme="minorHAnsi" w:cstheme="minorHAnsi"/>
          <w:sz w:val="22"/>
          <w:szCs w:val="22"/>
        </w:rPr>
        <w:t>dla przewodów prowadzonych wewnątrz lokali mieszkalnych i usługowych:</w:t>
      </w:r>
    </w:p>
    <w:p w14:paraId="15219CEC" w14:textId="77777777" w:rsidR="00C63B0D" w:rsidRPr="00C63B0D" w:rsidRDefault="00C63B0D" w:rsidP="00C63B0D">
      <w:pPr>
        <w:pStyle w:val="Tekstpodstawowy3"/>
        <w:numPr>
          <w:ilvl w:val="0"/>
          <w:numId w:val="9"/>
        </w:numPr>
        <w:tabs>
          <w:tab w:val="left" w:pos="567"/>
        </w:tabs>
        <w:rPr>
          <w:rFonts w:asciiTheme="minorHAnsi" w:hAnsiTheme="minorHAnsi" w:cstheme="minorHAnsi"/>
          <w:sz w:val="22"/>
          <w:szCs w:val="22"/>
        </w:rPr>
      </w:pPr>
      <w:r w:rsidRPr="00C63B0D">
        <w:rPr>
          <w:rFonts w:asciiTheme="minorHAnsi" w:hAnsiTheme="minorHAnsi" w:cstheme="minorHAnsi"/>
          <w:sz w:val="22"/>
          <w:szCs w:val="22"/>
        </w:rPr>
        <w:t xml:space="preserve">pomiary toru optycznego powinny być wykonane przy długości fali 1310 </w:t>
      </w:r>
      <w:proofErr w:type="spellStart"/>
      <w:r w:rsidRPr="00C63B0D">
        <w:rPr>
          <w:rFonts w:asciiTheme="minorHAnsi" w:hAnsiTheme="minorHAnsi" w:cstheme="minorHAnsi"/>
          <w:sz w:val="22"/>
          <w:szCs w:val="22"/>
        </w:rPr>
        <w:t>nm</w:t>
      </w:r>
      <w:proofErr w:type="spellEnd"/>
      <w:r w:rsidRPr="00C63B0D">
        <w:rPr>
          <w:rFonts w:asciiTheme="minorHAnsi" w:hAnsiTheme="minorHAnsi" w:cstheme="minorHAnsi"/>
          <w:sz w:val="22"/>
          <w:szCs w:val="22"/>
        </w:rPr>
        <w:t xml:space="preserve"> oraz 1550 </w:t>
      </w:r>
      <w:proofErr w:type="spellStart"/>
      <w:r w:rsidRPr="00C63B0D">
        <w:rPr>
          <w:rFonts w:asciiTheme="minorHAnsi" w:hAnsiTheme="minorHAnsi" w:cstheme="minorHAnsi"/>
          <w:sz w:val="22"/>
          <w:szCs w:val="22"/>
        </w:rPr>
        <w:t>nm</w:t>
      </w:r>
      <w:proofErr w:type="spellEnd"/>
      <w:r w:rsidRPr="00C63B0D">
        <w:rPr>
          <w:rFonts w:asciiTheme="minorHAnsi" w:hAnsiTheme="minorHAnsi" w:cstheme="minorHAnsi"/>
          <w:sz w:val="22"/>
          <w:szCs w:val="22"/>
        </w:rPr>
        <w:t xml:space="preserve"> i nie powinny przekraczać 1,2 dB</w:t>
      </w:r>
    </w:p>
    <w:p w14:paraId="458DBA83" w14:textId="77777777" w:rsidR="00C63B0D" w:rsidRPr="00C63B0D" w:rsidRDefault="00C63B0D" w:rsidP="00C63B0D">
      <w:pPr>
        <w:pStyle w:val="Tekstpodstawowy3"/>
        <w:numPr>
          <w:ilvl w:val="0"/>
          <w:numId w:val="9"/>
        </w:numPr>
        <w:tabs>
          <w:tab w:val="left" w:pos="567"/>
        </w:tabs>
        <w:rPr>
          <w:rFonts w:asciiTheme="minorHAnsi" w:hAnsiTheme="minorHAnsi" w:cstheme="minorHAnsi"/>
          <w:sz w:val="22"/>
          <w:szCs w:val="22"/>
        </w:rPr>
      </w:pPr>
      <w:r w:rsidRPr="00C63B0D">
        <w:rPr>
          <w:rFonts w:asciiTheme="minorHAnsi" w:hAnsiTheme="minorHAnsi" w:cstheme="minorHAnsi"/>
          <w:sz w:val="22"/>
          <w:szCs w:val="22"/>
        </w:rPr>
        <w:t>pomiar okablowania współosiowego powinno być wykonane dla każdego gniazda RTV-SAT</w:t>
      </w:r>
    </w:p>
    <w:p w14:paraId="03B2B856" w14:textId="19FFFAFC" w:rsidR="00F810AB" w:rsidRPr="00C63B0D" w:rsidRDefault="00C63B0D" w:rsidP="00C63B0D">
      <w:pPr>
        <w:pStyle w:val="Tekstpodstawowy3"/>
        <w:numPr>
          <w:ilvl w:val="0"/>
          <w:numId w:val="9"/>
        </w:numPr>
        <w:tabs>
          <w:tab w:val="clear" w:pos="284"/>
          <w:tab w:val="left" w:pos="567"/>
        </w:tabs>
        <w:rPr>
          <w:rFonts w:asciiTheme="minorHAnsi" w:hAnsiTheme="minorHAnsi" w:cstheme="minorHAnsi"/>
          <w:color w:val="FF0000"/>
          <w:sz w:val="22"/>
          <w:szCs w:val="22"/>
        </w:rPr>
      </w:pPr>
      <w:r w:rsidRPr="00C63B0D">
        <w:rPr>
          <w:rFonts w:asciiTheme="minorHAnsi" w:hAnsiTheme="minorHAnsi" w:cstheme="minorHAnsi"/>
          <w:sz w:val="22"/>
          <w:szCs w:val="22"/>
        </w:rPr>
        <w:t xml:space="preserve">kable symetryczne UTP na trasie tablicy multimedialnej a gniazdem powinny spełniać parametry co najmniej </w:t>
      </w:r>
      <w:r w:rsidRPr="00AA68DB">
        <w:rPr>
          <w:rFonts w:asciiTheme="minorHAnsi" w:hAnsiTheme="minorHAnsi" w:cstheme="minorHAnsi"/>
          <w:sz w:val="22"/>
          <w:szCs w:val="22"/>
        </w:rPr>
        <w:t xml:space="preserve">kat. </w:t>
      </w:r>
      <w:r w:rsidR="00C02260" w:rsidRPr="00AA68DB">
        <w:rPr>
          <w:rFonts w:asciiTheme="minorHAnsi" w:hAnsiTheme="minorHAnsi" w:cstheme="minorHAnsi"/>
          <w:sz w:val="22"/>
          <w:szCs w:val="22"/>
        </w:rPr>
        <w:t>6</w:t>
      </w:r>
      <w:r w:rsidRPr="00AA68DB">
        <w:rPr>
          <w:rFonts w:asciiTheme="minorHAnsi" w:hAnsiTheme="minorHAnsi" w:cstheme="minorHAnsi"/>
          <w:sz w:val="22"/>
          <w:szCs w:val="22"/>
        </w:rPr>
        <w:t xml:space="preserve">. </w:t>
      </w:r>
    </w:p>
    <w:p w14:paraId="47BE1E91" w14:textId="77777777" w:rsidR="00A23BFC" w:rsidRDefault="00A23BFC" w:rsidP="00F810AB">
      <w:pPr>
        <w:pStyle w:val="Tekstpodstawowy3"/>
        <w:tabs>
          <w:tab w:val="clear" w:pos="284"/>
          <w:tab w:val="clear" w:pos="704"/>
        </w:tabs>
        <w:ind w:left="0" w:firstLine="0"/>
        <w:rPr>
          <w:rFonts w:asciiTheme="minorHAnsi" w:hAnsiTheme="minorHAnsi" w:cstheme="minorHAnsi"/>
          <w:color w:val="FF0000"/>
          <w:sz w:val="20"/>
        </w:rPr>
      </w:pPr>
    </w:p>
    <w:p w14:paraId="197A9AEF" w14:textId="77777777" w:rsidR="00341C39" w:rsidRDefault="00341C39" w:rsidP="00F810AB">
      <w:pPr>
        <w:pStyle w:val="Tekstpodstawowy3"/>
        <w:tabs>
          <w:tab w:val="clear" w:pos="284"/>
          <w:tab w:val="clear" w:pos="704"/>
        </w:tabs>
        <w:ind w:left="0" w:firstLine="0"/>
        <w:rPr>
          <w:rFonts w:asciiTheme="minorHAnsi" w:hAnsiTheme="minorHAnsi" w:cstheme="minorHAnsi"/>
          <w:color w:val="FF0000"/>
          <w:sz w:val="20"/>
        </w:rPr>
      </w:pPr>
    </w:p>
    <w:p w14:paraId="1D6A1570" w14:textId="77777777" w:rsidR="00341C39" w:rsidRDefault="00341C39" w:rsidP="00F810AB">
      <w:pPr>
        <w:pStyle w:val="Tekstpodstawowy3"/>
        <w:tabs>
          <w:tab w:val="clear" w:pos="284"/>
          <w:tab w:val="clear" w:pos="704"/>
        </w:tabs>
        <w:ind w:left="0" w:firstLine="0"/>
        <w:rPr>
          <w:rFonts w:asciiTheme="minorHAnsi" w:hAnsiTheme="minorHAnsi" w:cstheme="minorHAnsi"/>
          <w:color w:val="FF0000"/>
          <w:sz w:val="20"/>
        </w:rPr>
      </w:pPr>
    </w:p>
    <w:p w14:paraId="69786BE0" w14:textId="77777777" w:rsidR="00341C39" w:rsidRPr="006B59E4" w:rsidRDefault="00341C39" w:rsidP="00F810AB">
      <w:pPr>
        <w:pStyle w:val="Tekstpodstawowy3"/>
        <w:tabs>
          <w:tab w:val="clear" w:pos="284"/>
          <w:tab w:val="clear" w:pos="704"/>
        </w:tabs>
        <w:ind w:left="0" w:firstLine="0"/>
        <w:rPr>
          <w:rFonts w:asciiTheme="minorHAnsi" w:hAnsiTheme="minorHAnsi" w:cstheme="minorHAnsi"/>
          <w:color w:val="FF0000"/>
          <w:sz w:val="20"/>
        </w:rPr>
      </w:pPr>
    </w:p>
    <w:p w14:paraId="03502DDE" w14:textId="77777777" w:rsidR="00A23BFC" w:rsidRPr="003E3B03" w:rsidRDefault="00A23BFC" w:rsidP="00A23BFC">
      <w:pPr>
        <w:tabs>
          <w:tab w:val="left" w:pos="567"/>
        </w:tabs>
        <w:ind w:left="6740"/>
        <w:rPr>
          <w:rFonts w:cstheme="minorHAnsi"/>
          <w:sz w:val="18"/>
        </w:rPr>
      </w:pPr>
      <w:r w:rsidRPr="003E3B03">
        <w:rPr>
          <w:rFonts w:cstheme="minorHAnsi"/>
          <w:sz w:val="18"/>
        </w:rPr>
        <w:t>............................................</w:t>
      </w:r>
    </w:p>
    <w:p w14:paraId="7F6A08E3" w14:textId="35FC553F" w:rsidR="00C85762" w:rsidRDefault="00A23BFC" w:rsidP="00A23BFC">
      <w:pPr>
        <w:ind w:left="6033" w:firstLine="707"/>
        <w:rPr>
          <w:rFonts w:cstheme="minorHAnsi"/>
          <w:noProof/>
          <w:sz w:val="18"/>
        </w:rPr>
      </w:pPr>
      <w:r w:rsidRPr="003E3B03">
        <w:rPr>
          <w:rFonts w:cstheme="minorHAnsi"/>
          <w:sz w:val="18"/>
        </w:rPr>
        <w:t>Autor –</w:t>
      </w:r>
      <w:r w:rsidRPr="003E3B03">
        <w:rPr>
          <w:rFonts w:cstheme="minorHAnsi"/>
          <w:noProof/>
          <w:sz w:val="18"/>
        </w:rPr>
        <w:t xml:space="preserve"> Łukasz Kaźmiercza</w:t>
      </w:r>
      <w:r>
        <w:rPr>
          <w:rFonts w:cstheme="minorHAnsi"/>
          <w:noProof/>
          <w:sz w:val="18"/>
        </w:rPr>
        <w:t>k</w:t>
      </w:r>
    </w:p>
    <w:p w14:paraId="2A6E69AE" w14:textId="68D9133F" w:rsidR="00502C7C" w:rsidRDefault="00502C7C">
      <w:pPr>
        <w:spacing w:after="160" w:line="259" w:lineRule="auto"/>
        <w:ind w:left="0"/>
        <w:jc w:val="left"/>
        <w:rPr>
          <w:rFonts w:cstheme="minorHAnsi"/>
          <w:noProof/>
          <w:sz w:val="18"/>
        </w:rPr>
      </w:pPr>
      <w:r>
        <w:rPr>
          <w:rFonts w:cstheme="minorHAnsi"/>
          <w:noProof/>
          <w:sz w:val="18"/>
        </w:rPr>
        <w:br w:type="page"/>
      </w:r>
    </w:p>
    <w:p w14:paraId="6AC44C53" w14:textId="6704C730" w:rsidR="00502C7C" w:rsidRPr="009B4A95" w:rsidRDefault="00502C7C" w:rsidP="009B4A95">
      <w:pPr>
        <w:pStyle w:val="StylNagwek112pt"/>
        <w:tabs>
          <w:tab w:val="clear" w:pos="284"/>
          <w:tab w:val="clear" w:pos="624"/>
        </w:tabs>
        <w:ind w:left="0" w:firstLine="0"/>
        <w:outlineLvl w:val="0"/>
        <w:rPr>
          <w:b/>
          <w:bCs/>
        </w:rPr>
      </w:pPr>
      <w:bookmarkStart w:id="91" w:name="_Toc194050734"/>
      <w:r w:rsidRPr="009B4A95">
        <w:rPr>
          <w:b/>
          <w:bCs/>
        </w:rPr>
        <w:lastRenderedPageBreak/>
        <w:t>Obliczenia techniczne</w:t>
      </w:r>
      <w:bookmarkEnd w:id="91"/>
    </w:p>
    <w:p w14:paraId="5847AA1B" w14:textId="77777777" w:rsidR="009B4A95" w:rsidRDefault="009B4A95" w:rsidP="00502C7C"/>
    <w:p w14:paraId="3725B8A5" w14:textId="77777777" w:rsidR="009B4A95" w:rsidRDefault="009B4A95" w:rsidP="005B1E57">
      <w:pPr>
        <w:pStyle w:val="StylNagwek112pt"/>
        <w:numPr>
          <w:ilvl w:val="0"/>
          <w:numId w:val="34"/>
        </w:numPr>
        <w:tabs>
          <w:tab w:val="clear" w:pos="284"/>
        </w:tabs>
        <w:outlineLvl w:val="0"/>
        <w:rPr>
          <w:rFonts w:asciiTheme="minorHAnsi" w:hAnsiTheme="minorHAnsi" w:cstheme="minorHAnsi"/>
          <w:noProof/>
          <w:sz w:val="18"/>
        </w:rPr>
      </w:pPr>
      <w:bookmarkStart w:id="92" w:name="_Toc142484254"/>
      <w:bookmarkStart w:id="93" w:name="_Toc194050735"/>
      <w:r>
        <w:rPr>
          <w:rFonts w:asciiTheme="minorHAnsi" w:hAnsiTheme="minorHAnsi" w:cstheme="minorHAnsi"/>
          <w:noProof/>
          <w:sz w:val="18"/>
        </w:rPr>
        <w:t>Bilans mocy</w:t>
      </w:r>
      <w:bookmarkEnd w:id="92"/>
      <w:bookmarkEnd w:id="93"/>
    </w:p>
    <w:p w14:paraId="399DD115" w14:textId="77777777" w:rsidR="00765EF5" w:rsidRDefault="00765EF5" w:rsidP="00502C7C"/>
    <w:p w14:paraId="19FD7A94" w14:textId="77777777" w:rsidR="00BD5146" w:rsidRDefault="00BD5146" w:rsidP="00502C7C"/>
    <w:p w14:paraId="006ECB3E" w14:textId="3DE60607" w:rsidR="009A18D1" w:rsidRDefault="00023EE2" w:rsidP="00481EFE">
      <w:pPr>
        <w:ind w:hanging="709"/>
      </w:pPr>
      <w:r w:rsidRPr="00023EE2">
        <w:rPr>
          <w:noProof/>
        </w:rPr>
        <w:drawing>
          <wp:inline distT="0" distB="0" distL="0" distR="0" wp14:anchorId="27A916E3" wp14:editId="6C806DA5">
            <wp:extent cx="6030595" cy="5487035"/>
            <wp:effectExtent l="0" t="0" r="8255" b="0"/>
            <wp:docPr id="1936127874" name="Obraz 193612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30595" cy="5487035"/>
                    </a:xfrm>
                    <a:prstGeom prst="rect">
                      <a:avLst/>
                    </a:prstGeom>
                    <a:noFill/>
                    <a:ln>
                      <a:noFill/>
                    </a:ln>
                  </pic:spPr>
                </pic:pic>
              </a:graphicData>
            </a:graphic>
          </wp:inline>
        </w:drawing>
      </w:r>
    </w:p>
    <w:p w14:paraId="3D4FE179" w14:textId="77777777" w:rsidR="00481EFE" w:rsidRDefault="00481EFE" w:rsidP="00481EFE">
      <w:pPr>
        <w:ind w:hanging="709"/>
      </w:pPr>
    </w:p>
    <w:p w14:paraId="4642A3BB" w14:textId="3E98C0C6" w:rsidR="00481EFE" w:rsidRDefault="00481EFE" w:rsidP="00481EFE">
      <w:pPr>
        <w:ind w:hanging="709"/>
      </w:pPr>
    </w:p>
    <w:p w14:paraId="2B8822AB" w14:textId="77777777" w:rsidR="004D7289" w:rsidRDefault="004D7289" w:rsidP="00481EFE">
      <w:pPr>
        <w:ind w:hanging="709"/>
      </w:pPr>
    </w:p>
    <w:p w14:paraId="39FEE2F9" w14:textId="77777777" w:rsidR="004D7289" w:rsidRDefault="004D7289" w:rsidP="00481EFE">
      <w:pPr>
        <w:ind w:hanging="709"/>
      </w:pPr>
    </w:p>
    <w:p w14:paraId="40D89CB6" w14:textId="1528E60B" w:rsidR="004D7289" w:rsidRDefault="004D7289" w:rsidP="00481EFE">
      <w:pPr>
        <w:ind w:hanging="709"/>
      </w:pPr>
    </w:p>
    <w:p w14:paraId="7BC484AC" w14:textId="77777777" w:rsidR="004D7289" w:rsidRDefault="004D7289" w:rsidP="00982053">
      <w:pPr>
        <w:ind w:left="0"/>
      </w:pPr>
    </w:p>
    <w:p w14:paraId="12B7C4F8" w14:textId="21418986" w:rsidR="004D7289" w:rsidRDefault="00667212" w:rsidP="00481EFE">
      <w:pPr>
        <w:ind w:hanging="709"/>
        <w:sectPr w:rsidR="004D7289" w:rsidSect="00F810AB">
          <w:footerReference w:type="default" r:id="rId14"/>
          <w:pgSz w:w="11906" w:h="16838"/>
          <w:pgMar w:top="993" w:right="1133" w:bottom="993" w:left="1276" w:header="568" w:footer="546" w:gutter="0"/>
          <w:cols w:space="708"/>
          <w:docGrid w:linePitch="360"/>
        </w:sectPr>
      </w:pPr>
      <w:r w:rsidRPr="00667212">
        <w:rPr>
          <w:noProof/>
        </w:rPr>
        <w:lastRenderedPageBreak/>
        <w:drawing>
          <wp:inline distT="0" distB="0" distL="0" distR="0" wp14:anchorId="4E621551" wp14:editId="3453C9D5">
            <wp:extent cx="6030595" cy="8531225"/>
            <wp:effectExtent l="0" t="0" r="8255" b="3175"/>
            <wp:docPr id="1502637075" name="Obraz 150263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0595" cy="8531225"/>
                    </a:xfrm>
                    <a:prstGeom prst="rect">
                      <a:avLst/>
                    </a:prstGeom>
                    <a:noFill/>
                    <a:ln>
                      <a:noFill/>
                    </a:ln>
                  </pic:spPr>
                </pic:pic>
              </a:graphicData>
            </a:graphic>
          </wp:inline>
        </w:drawing>
      </w:r>
    </w:p>
    <w:p w14:paraId="14081F57" w14:textId="1DE358A2" w:rsidR="00C125A1" w:rsidRDefault="00373963" w:rsidP="005B1E57">
      <w:pPr>
        <w:pStyle w:val="StylNagwek112pt"/>
        <w:numPr>
          <w:ilvl w:val="0"/>
          <w:numId w:val="34"/>
        </w:numPr>
        <w:tabs>
          <w:tab w:val="clear" w:pos="284"/>
        </w:tabs>
        <w:outlineLvl w:val="0"/>
        <w:rPr>
          <w:rFonts w:asciiTheme="minorHAnsi" w:hAnsiTheme="minorHAnsi" w:cstheme="minorHAnsi"/>
          <w:noProof/>
          <w:sz w:val="18"/>
        </w:rPr>
      </w:pPr>
      <w:bookmarkStart w:id="94" w:name="_Toc194050736"/>
      <w:r>
        <w:rPr>
          <w:rFonts w:asciiTheme="minorHAnsi" w:hAnsiTheme="minorHAnsi" w:cstheme="minorHAnsi"/>
          <w:noProof/>
          <w:sz w:val="18"/>
        </w:rPr>
        <w:lastRenderedPageBreak/>
        <w:t xml:space="preserve">Prowadzenie kabli w szachtach </w:t>
      </w:r>
      <w:r w:rsidR="00B97AB0">
        <w:rPr>
          <w:rFonts w:asciiTheme="minorHAnsi" w:hAnsiTheme="minorHAnsi" w:cstheme="minorHAnsi"/>
          <w:noProof/>
          <w:sz w:val="18"/>
        </w:rPr>
        <w:t>(zgodnie ze schematem 057</w:t>
      </w:r>
      <w:r w:rsidR="00C200C7">
        <w:rPr>
          <w:rFonts w:asciiTheme="minorHAnsi" w:hAnsiTheme="minorHAnsi" w:cstheme="minorHAnsi"/>
          <w:noProof/>
          <w:sz w:val="18"/>
        </w:rPr>
        <w:t>-PW-E-S19)</w:t>
      </w:r>
      <w:bookmarkEnd w:id="94"/>
    </w:p>
    <w:p w14:paraId="70FEB9EE" w14:textId="77777777" w:rsidR="00C200C7" w:rsidRDefault="00C200C7" w:rsidP="00C200C7">
      <w:pPr>
        <w:rPr>
          <w:noProof/>
        </w:rPr>
      </w:pPr>
    </w:p>
    <w:p w14:paraId="7E62DF71" w14:textId="4BFAFB95" w:rsidR="00C200C7" w:rsidRDefault="00D064C1" w:rsidP="00D064C1">
      <w:pPr>
        <w:pStyle w:val="Akapitzlist"/>
        <w:numPr>
          <w:ilvl w:val="0"/>
          <w:numId w:val="33"/>
        </w:numPr>
        <w:rPr>
          <w:szCs w:val="22"/>
        </w:rPr>
      </w:pPr>
      <w:r w:rsidRPr="00D064C1">
        <w:rPr>
          <w:szCs w:val="22"/>
        </w:rPr>
        <w:t>Siła</w:t>
      </w:r>
      <w:r w:rsidR="00D54788">
        <w:rPr>
          <w:szCs w:val="22"/>
        </w:rPr>
        <w:t xml:space="preserve"> (EL)</w:t>
      </w:r>
    </w:p>
    <w:p w14:paraId="1DD6A5E4" w14:textId="1C9E2B9D" w:rsidR="00D064C1" w:rsidRPr="00A000AB" w:rsidRDefault="00D064C1" w:rsidP="00A000AB">
      <w:pPr>
        <w:rPr>
          <w:szCs w:val="22"/>
        </w:rPr>
      </w:pPr>
    </w:p>
    <w:p w14:paraId="7FFF8D04" w14:textId="48CA31E1" w:rsidR="00C200C7" w:rsidRDefault="008C5215" w:rsidP="00C200C7">
      <w:pPr>
        <w:rPr>
          <w:noProof/>
        </w:rPr>
      </w:pPr>
      <w:r w:rsidRPr="00B05A9C">
        <w:rPr>
          <w:noProof/>
        </w:rPr>
        <w:drawing>
          <wp:anchor distT="0" distB="0" distL="114300" distR="114300" simplePos="0" relativeHeight="251658243" behindDoc="0" locked="0" layoutInCell="1" allowOverlap="1" wp14:anchorId="0B3F1CFF" wp14:editId="64F20474">
            <wp:simplePos x="0" y="0"/>
            <wp:positionH relativeFrom="column">
              <wp:posOffset>5174615</wp:posOffset>
            </wp:positionH>
            <wp:positionV relativeFrom="paragraph">
              <wp:posOffset>69850</wp:posOffset>
            </wp:positionV>
            <wp:extent cx="2612390" cy="1924685"/>
            <wp:effectExtent l="0" t="0" r="0" b="0"/>
            <wp:wrapSquare wrapText="bothSides"/>
            <wp:docPr id="1237338349" name="Obraz 1237338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12390" cy="19246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000AB">
        <w:rPr>
          <w:noProof/>
        </w:rPr>
        <w:drawing>
          <wp:anchor distT="0" distB="0" distL="114300" distR="114300" simplePos="0" relativeHeight="251658242" behindDoc="0" locked="0" layoutInCell="1" allowOverlap="1" wp14:anchorId="45236DAE" wp14:editId="498A97E5">
            <wp:simplePos x="0" y="0"/>
            <wp:positionH relativeFrom="column">
              <wp:posOffset>-2540</wp:posOffset>
            </wp:positionH>
            <wp:positionV relativeFrom="paragraph">
              <wp:posOffset>58420</wp:posOffset>
            </wp:positionV>
            <wp:extent cx="2600325" cy="1927225"/>
            <wp:effectExtent l="0" t="0" r="9525" b="0"/>
            <wp:wrapSquare wrapText="bothSides"/>
            <wp:docPr id="436410402" name="Obraz 436410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0325" cy="1927225"/>
                    </a:xfrm>
                    <a:prstGeom prst="rect">
                      <a:avLst/>
                    </a:prstGeom>
                    <a:noFill/>
                    <a:ln>
                      <a:noFill/>
                    </a:ln>
                  </pic:spPr>
                </pic:pic>
              </a:graphicData>
            </a:graphic>
          </wp:anchor>
        </w:drawing>
      </w:r>
      <w:r w:rsidRPr="00B05A9C">
        <w:rPr>
          <w:noProof/>
        </w:rPr>
        <w:drawing>
          <wp:anchor distT="0" distB="0" distL="114300" distR="114300" simplePos="0" relativeHeight="251658244" behindDoc="0" locked="0" layoutInCell="1" allowOverlap="1" wp14:anchorId="55A259DD" wp14:editId="48D1DD40">
            <wp:simplePos x="0" y="0"/>
            <wp:positionH relativeFrom="column">
              <wp:posOffset>2740437</wp:posOffset>
            </wp:positionH>
            <wp:positionV relativeFrom="paragraph">
              <wp:posOffset>69850</wp:posOffset>
            </wp:positionV>
            <wp:extent cx="2291715" cy="905510"/>
            <wp:effectExtent l="0" t="0" r="0" b="8890"/>
            <wp:wrapSquare wrapText="bothSides"/>
            <wp:docPr id="546034090" name="Obraz 54603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91715" cy="905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A88A17" w14:textId="0480B820" w:rsidR="00C200C7" w:rsidRDefault="00C200C7" w:rsidP="00C200C7">
      <w:pPr>
        <w:rPr>
          <w:noProof/>
        </w:rPr>
      </w:pPr>
    </w:p>
    <w:p w14:paraId="0141E88E" w14:textId="6C7542B7" w:rsidR="00C200C7" w:rsidRDefault="00C200C7" w:rsidP="00C200C7">
      <w:pPr>
        <w:rPr>
          <w:noProof/>
        </w:rPr>
      </w:pPr>
    </w:p>
    <w:p w14:paraId="4017DE52" w14:textId="6E47D409" w:rsidR="00C200C7" w:rsidRDefault="00C200C7" w:rsidP="00C200C7">
      <w:pPr>
        <w:rPr>
          <w:noProof/>
        </w:rPr>
      </w:pPr>
    </w:p>
    <w:p w14:paraId="28BC1B9E" w14:textId="15BDE752" w:rsidR="00C200C7" w:rsidRDefault="00C200C7" w:rsidP="00C200C7">
      <w:pPr>
        <w:rPr>
          <w:noProof/>
        </w:rPr>
      </w:pPr>
    </w:p>
    <w:p w14:paraId="60A3FAC2" w14:textId="77777777" w:rsidR="00C200C7" w:rsidRDefault="00C200C7" w:rsidP="00C200C7">
      <w:pPr>
        <w:rPr>
          <w:noProof/>
        </w:rPr>
      </w:pPr>
    </w:p>
    <w:p w14:paraId="2A8745C3" w14:textId="77777777" w:rsidR="00C200C7" w:rsidRDefault="00C200C7" w:rsidP="00C200C7">
      <w:pPr>
        <w:rPr>
          <w:noProof/>
        </w:rPr>
      </w:pPr>
    </w:p>
    <w:p w14:paraId="7105ECA3" w14:textId="77777777" w:rsidR="00C200C7" w:rsidRDefault="00C200C7" w:rsidP="00C200C7">
      <w:pPr>
        <w:rPr>
          <w:noProof/>
        </w:rPr>
      </w:pPr>
    </w:p>
    <w:p w14:paraId="33D1C18F" w14:textId="77777777" w:rsidR="00C200C7" w:rsidRDefault="00C200C7" w:rsidP="00C200C7">
      <w:pPr>
        <w:rPr>
          <w:noProof/>
        </w:rPr>
      </w:pPr>
    </w:p>
    <w:p w14:paraId="12F83D5E" w14:textId="77777777" w:rsidR="00C200C7" w:rsidRDefault="00C200C7" w:rsidP="00C200C7">
      <w:pPr>
        <w:rPr>
          <w:noProof/>
        </w:rPr>
      </w:pPr>
    </w:p>
    <w:p w14:paraId="2C3E84B4" w14:textId="77777777" w:rsidR="00C200C7" w:rsidRDefault="00C200C7" w:rsidP="00C200C7">
      <w:pPr>
        <w:rPr>
          <w:noProof/>
        </w:rPr>
      </w:pPr>
    </w:p>
    <w:p w14:paraId="3F441851" w14:textId="77777777" w:rsidR="00C200C7" w:rsidRDefault="00C200C7" w:rsidP="00C200C7">
      <w:pPr>
        <w:rPr>
          <w:noProof/>
        </w:rPr>
      </w:pPr>
    </w:p>
    <w:p w14:paraId="034F3EB9" w14:textId="77777777" w:rsidR="00C200C7" w:rsidRDefault="00C200C7" w:rsidP="00C200C7">
      <w:pPr>
        <w:rPr>
          <w:noProof/>
        </w:rPr>
      </w:pPr>
    </w:p>
    <w:p w14:paraId="20BB4E7D" w14:textId="1FBAC232" w:rsidR="00B05A9C" w:rsidRDefault="00B05A9C" w:rsidP="00B05A9C">
      <w:pPr>
        <w:pStyle w:val="Akapitzlist"/>
        <w:numPr>
          <w:ilvl w:val="0"/>
          <w:numId w:val="33"/>
        </w:numPr>
        <w:rPr>
          <w:szCs w:val="22"/>
        </w:rPr>
      </w:pPr>
      <w:r>
        <w:rPr>
          <w:szCs w:val="22"/>
        </w:rPr>
        <w:t>Oświetlenie</w:t>
      </w:r>
      <w:r w:rsidR="00D54788">
        <w:rPr>
          <w:szCs w:val="22"/>
        </w:rPr>
        <w:t xml:space="preserve"> (O)</w:t>
      </w:r>
    </w:p>
    <w:p w14:paraId="7B8A7455" w14:textId="402F43F7" w:rsidR="00B05A9C" w:rsidRDefault="008C5215" w:rsidP="00B05A9C">
      <w:pPr>
        <w:rPr>
          <w:szCs w:val="22"/>
        </w:rPr>
      </w:pPr>
      <w:r w:rsidRPr="007464BD">
        <w:rPr>
          <w:noProof/>
        </w:rPr>
        <w:drawing>
          <wp:anchor distT="0" distB="0" distL="114300" distR="114300" simplePos="0" relativeHeight="251658246" behindDoc="0" locked="0" layoutInCell="1" allowOverlap="1" wp14:anchorId="35F77919" wp14:editId="48D6FDF9">
            <wp:simplePos x="0" y="0"/>
            <wp:positionH relativeFrom="column">
              <wp:posOffset>7812405</wp:posOffset>
            </wp:positionH>
            <wp:positionV relativeFrom="paragraph">
              <wp:posOffset>191135</wp:posOffset>
            </wp:positionV>
            <wp:extent cx="1846580" cy="1088390"/>
            <wp:effectExtent l="0" t="0" r="1270" b="0"/>
            <wp:wrapSquare wrapText="bothSides"/>
            <wp:docPr id="1650719096" name="Obraz 1650719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6580" cy="1088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2B8C">
        <w:rPr>
          <w:noProof/>
        </w:rPr>
        <w:drawing>
          <wp:anchor distT="0" distB="0" distL="114300" distR="114300" simplePos="0" relativeHeight="251658247" behindDoc="0" locked="0" layoutInCell="1" allowOverlap="1" wp14:anchorId="1FDFCAAC" wp14:editId="63DDFE47">
            <wp:simplePos x="0" y="0"/>
            <wp:positionH relativeFrom="column">
              <wp:posOffset>3797935</wp:posOffset>
            </wp:positionH>
            <wp:positionV relativeFrom="paragraph">
              <wp:posOffset>178435</wp:posOffset>
            </wp:positionV>
            <wp:extent cx="3883025" cy="986155"/>
            <wp:effectExtent l="0" t="0" r="3175" b="4445"/>
            <wp:wrapSquare wrapText="bothSides"/>
            <wp:docPr id="753773384" name="Obraz 753773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3025" cy="9861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22678">
        <w:rPr>
          <w:noProof/>
        </w:rPr>
        <w:drawing>
          <wp:anchor distT="0" distB="0" distL="114300" distR="114300" simplePos="0" relativeHeight="251658245" behindDoc="0" locked="0" layoutInCell="1" allowOverlap="1" wp14:anchorId="553C955D" wp14:editId="6E82F794">
            <wp:simplePos x="0" y="0"/>
            <wp:positionH relativeFrom="column">
              <wp:posOffset>-31750</wp:posOffset>
            </wp:positionH>
            <wp:positionV relativeFrom="paragraph">
              <wp:posOffset>172720</wp:posOffset>
            </wp:positionV>
            <wp:extent cx="3693160" cy="1932305"/>
            <wp:effectExtent l="0" t="0" r="2540" b="0"/>
            <wp:wrapSquare wrapText="bothSides"/>
            <wp:docPr id="16095131" name="Obraz 16095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93160" cy="19323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16E633" w14:textId="7CC6C75C" w:rsidR="00B05A9C" w:rsidRPr="00B05A9C" w:rsidRDefault="00B05A9C" w:rsidP="00B05A9C">
      <w:pPr>
        <w:rPr>
          <w:szCs w:val="22"/>
        </w:rPr>
      </w:pPr>
    </w:p>
    <w:p w14:paraId="558E2D3B" w14:textId="288A79BD" w:rsidR="00C200C7" w:rsidRDefault="00C200C7" w:rsidP="00C200C7">
      <w:pPr>
        <w:rPr>
          <w:noProof/>
        </w:rPr>
      </w:pPr>
    </w:p>
    <w:p w14:paraId="60AE95E3" w14:textId="23127E06" w:rsidR="00C200C7" w:rsidRDefault="00C200C7" w:rsidP="00C200C7">
      <w:pPr>
        <w:rPr>
          <w:noProof/>
        </w:rPr>
      </w:pPr>
    </w:p>
    <w:p w14:paraId="67F08776" w14:textId="12F052AB" w:rsidR="00C200C7" w:rsidRDefault="00C200C7" w:rsidP="00C200C7">
      <w:pPr>
        <w:rPr>
          <w:noProof/>
        </w:rPr>
      </w:pPr>
    </w:p>
    <w:p w14:paraId="6BDF3445" w14:textId="263B4A33" w:rsidR="00C200C7" w:rsidRDefault="00C200C7" w:rsidP="00C200C7">
      <w:pPr>
        <w:rPr>
          <w:noProof/>
        </w:rPr>
      </w:pPr>
    </w:p>
    <w:p w14:paraId="2D8AA0FF" w14:textId="2CE0DCEF" w:rsidR="00C200C7" w:rsidRDefault="00C200C7" w:rsidP="00C200C7">
      <w:pPr>
        <w:rPr>
          <w:noProof/>
        </w:rPr>
      </w:pPr>
    </w:p>
    <w:p w14:paraId="1FAC7318" w14:textId="77777777" w:rsidR="00BB18E6" w:rsidRDefault="00BB18E6" w:rsidP="00C200C7">
      <w:pPr>
        <w:rPr>
          <w:noProof/>
        </w:rPr>
      </w:pPr>
    </w:p>
    <w:p w14:paraId="572ADB9F" w14:textId="77777777" w:rsidR="00BB18E6" w:rsidRDefault="00BB18E6" w:rsidP="00C200C7">
      <w:pPr>
        <w:rPr>
          <w:noProof/>
        </w:rPr>
      </w:pPr>
    </w:p>
    <w:p w14:paraId="62431413" w14:textId="77777777" w:rsidR="00BB18E6" w:rsidRDefault="00BB18E6" w:rsidP="00C200C7">
      <w:pPr>
        <w:rPr>
          <w:noProof/>
        </w:rPr>
      </w:pPr>
    </w:p>
    <w:p w14:paraId="4302305A" w14:textId="77777777" w:rsidR="00BB18E6" w:rsidRDefault="00BB18E6" w:rsidP="00C200C7">
      <w:pPr>
        <w:rPr>
          <w:noProof/>
        </w:rPr>
      </w:pPr>
    </w:p>
    <w:p w14:paraId="06BF3B24" w14:textId="165E248F" w:rsidR="00C200C7" w:rsidRDefault="00ED2910" w:rsidP="00ED2910">
      <w:pPr>
        <w:pStyle w:val="Akapitzlist"/>
        <w:numPr>
          <w:ilvl w:val="0"/>
          <w:numId w:val="33"/>
        </w:numPr>
        <w:rPr>
          <w:noProof/>
        </w:rPr>
      </w:pPr>
      <w:r>
        <w:rPr>
          <w:noProof/>
        </w:rPr>
        <w:lastRenderedPageBreak/>
        <w:t>Teletechnika</w:t>
      </w:r>
      <w:r w:rsidR="00D54788">
        <w:rPr>
          <w:noProof/>
        </w:rPr>
        <w:t xml:space="preserve"> (TT)</w:t>
      </w:r>
    </w:p>
    <w:p w14:paraId="470075F1" w14:textId="200A9708" w:rsidR="00ED2910" w:rsidRDefault="00597C68" w:rsidP="00ED2910">
      <w:pPr>
        <w:rPr>
          <w:noProof/>
        </w:rPr>
      </w:pPr>
      <w:r w:rsidRPr="001B277D">
        <w:rPr>
          <w:noProof/>
        </w:rPr>
        <w:drawing>
          <wp:anchor distT="0" distB="0" distL="114300" distR="114300" simplePos="0" relativeHeight="251658250" behindDoc="0" locked="0" layoutInCell="1" allowOverlap="1" wp14:anchorId="7A219EBF" wp14:editId="15648E20">
            <wp:simplePos x="0" y="0"/>
            <wp:positionH relativeFrom="column">
              <wp:posOffset>5359400</wp:posOffset>
            </wp:positionH>
            <wp:positionV relativeFrom="paragraph">
              <wp:posOffset>110169</wp:posOffset>
            </wp:positionV>
            <wp:extent cx="2743200" cy="2085340"/>
            <wp:effectExtent l="0" t="0" r="0" b="0"/>
            <wp:wrapSquare wrapText="bothSides"/>
            <wp:docPr id="1694097532" name="Obraz 1694097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3200" cy="2085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277D">
        <w:rPr>
          <w:noProof/>
        </w:rPr>
        <w:drawing>
          <wp:anchor distT="0" distB="0" distL="114300" distR="114300" simplePos="0" relativeHeight="251658249" behindDoc="0" locked="0" layoutInCell="1" allowOverlap="1" wp14:anchorId="21B9186A" wp14:editId="721D85E3">
            <wp:simplePos x="0" y="0"/>
            <wp:positionH relativeFrom="column">
              <wp:posOffset>2771140</wp:posOffset>
            </wp:positionH>
            <wp:positionV relativeFrom="paragraph">
              <wp:posOffset>104231</wp:posOffset>
            </wp:positionV>
            <wp:extent cx="2440305" cy="1017905"/>
            <wp:effectExtent l="0" t="0" r="0" b="0"/>
            <wp:wrapSquare wrapText="bothSides"/>
            <wp:docPr id="188530820" name="Obraz 188530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40305" cy="10179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B18E6">
        <w:rPr>
          <w:noProof/>
        </w:rPr>
        <w:drawing>
          <wp:anchor distT="0" distB="0" distL="114300" distR="114300" simplePos="0" relativeHeight="251658248" behindDoc="0" locked="0" layoutInCell="1" allowOverlap="1" wp14:anchorId="292B78F1" wp14:editId="66D42CF2">
            <wp:simplePos x="0" y="0"/>
            <wp:positionH relativeFrom="column">
              <wp:posOffset>449580</wp:posOffset>
            </wp:positionH>
            <wp:positionV relativeFrom="paragraph">
              <wp:posOffset>104866</wp:posOffset>
            </wp:positionV>
            <wp:extent cx="2202872" cy="2640466"/>
            <wp:effectExtent l="0" t="0" r="6985" b="7620"/>
            <wp:wrapSquare wrapText="bothSides"/>
            <wp:docPr id="204896264" name="Obraz 204896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02872" cy="2640466"/>
                    </a:xfrm>
                    <a:prstGeom prst="rect">
                      <a:avLst/>
                    </a:prstGeom>
                    <a:noFill/>
                    <a:ln>
                      <a:noFill/>
                    </a:ln>
                  </pic:spPr>
                </pic:pic>
              </a:graphicData>
            </a:graphic>
          </wp:anchor>
        </w:drawing>
      </w:r>
    </w:p>
    <w:p w14:paraId="1EDF70EF" w14:textId="66D7391D" w:rsidR="00C200C7" w:rsidRDefault="00C200C7" w:rsidP="00C200C7">
      <w:pPr>
        <w:rPr>
          <w:noProof/>
        </w:rPr>
      </w:pPr>
    </w:p>
    <w:p w14:paraId="75661D80" w14:textId="06FFB8DB" w:rsidR="00C200C7" w:rsidRDefault="00C200C7" w:rsidP="00C200C7">
      <w:pPr>
        <w:rPr>
          <w:noProof/>
        </w:rPr>
      </w:pPr>
    </w:p>
    <w:p w14:paraId="6E25DE73" w14:textId="05D5DB99" w:rsidR="00C200C7" w:rsidRDefault="00C200C7" w:rsidP="00C200C7">
      <w:pPr>
        <w:rPr>
          <w:noProof/>
        </w:rPr>
      </w:pPr>
    </w:p>
    <w:p w14:paraId="00EAF60A" w14:textId="4C067A71" w:rsidR="00C200C7" w:rsidRDefault="00C200C7" w:rsidP="00C200C7">
      <w:pPr>
        <w:rPr>
          <w:noProof/>
        </w:rPr>
      </w:pPr>
    </w:p>
    <w:p w14:paraId="4668BF63" w14:textId="553D7DA0" w:rsidR="00C200C7" w:rsidRDefault="00C200C7" w:rsidP="00C200C7">
      <w:pPr>
        <w:rPr>
          <w:noProof/>
        </w:rPr>
      </w:pPr>
    </w:p>
    <w:p w14:paraId="2D3908BC" w14:textId="77777777" w:rsidR="00C200C7" w:rsidRDefault="00C200C7" w:rsidP="00C200C7">
      <w:pPr>
        <w:rPr>
          <w:noProof/>
        </w:rPr>
      </w:pPr>
    </w:p>
    <w:p w14:paraId="236D1352" w14:textId="39937C5F" w:rsidR="00C200C7" w:rsidRDefault="00C200C7" w:rsidP="00C200C7">
      <w:pPr>
        <w:rPr>
          <w:noProof/>
        </w:rPr>
      </w:pPr>
    </w:p>
    <w:p w14:paraId="3196F3A5" w14:textId="77777777" w:rsidR="00C200C7" w:rsidRDefault="00C200C7" w:rsidP="00C200C7">
      <w:pPr>
        <w:rPr>
          <w:noProof/>
        </w:rPr>
      </w:pPr>
    </w:p>
    <w:p w14:paraId="6AD2AB46" w14:textId="77777777" w:rsidR="00BB18E6" w:rsidRDefault="00BB18E6" w:rsidP="00C200C7">
      <w:pPr>
        <w:rPr>
          <w:noProof/>
        </w:rPr>
      </w:pPr>
    </w:p>
    <w:p w14:paraId="697020CA" w14:textId="77777777" w:rsidR="00BB18E6" w:rsidRDefault="00BB18E6" w:rsidP="00C200C7">
      <w:pPr>
        <w:rPr>
          <w:noProof/>
        </w:rPr>
      </w:pPr>
    </w:p>
    <w:p w14:paraId="5463F873" w14:textId="77777777" w:rsidR="00BB18E6" w:rsidRDefault="00BB18E6" w:rsidP="00C200C7">
      <w:pPr>
        <w:rPr>
          <w:noProof/>
        </w:rPr>
      </w:pPr>
    </w:p>
    <w:p w14:paraId="0888CCC0" w14:textId="77777777" w:rsidR="00BB18E6" w:rsidRDefault="00BB18E6" w:rsidP="00C200C7">
      <w:pPr>
        <w:rPr>
          <w:noProof/>
        </w:rPr>
      </w:pPr>
    </w:p>
    <w:p w14:paraId="0723839E" w14:textId="77777777" w:rsidR="00BB18E6" w:rsidRDefault="00BB18E6" w:rsidP="00C200C7">
      <w:pPr>
        <w:rPr>
          <w:noProof/>
        </w:rPr>
      </w:pPr>
    </w:p>
    <w:p w14:paraId="6C8EDCED" w14:textId="77777777" w:rsidR="00BB18E6" w:rsidRDefault="00BB18E6" w:rsidP="00C200C7">
      <w:pPr>
        <w:rPr>
          <w:noProof/>
        </w:rPr>
      </w:pPr>
    </w:p>
    <w:p w14:paraId="0762D1AC" w14:textId="77777777" w:rsidR="00BB18E6" w:rsidRDefault="00BB18E6" w:rsidP="00C200C7">
      <w:pPr>
        <w:rPr>
          <w:noProof/>
        </w:rPr>
      </w:pPr>
    </w:p>
    <w:p w14:paraId="5EA895AA" w14:textId="77777777" w:rsidR="00BB18E6" w:rsidRDefault="00BB18E6" w:rsidP="00C200C7">
      <w:pPr>
        <w:rPr>
          <w:noProof/>
        </w:rPr>
      </w:pPr>
    </w:p>
    <w:p w14:paraId="2E206E87" w14:textId="458CCAEA" w:rsidR="00801521" w:rsidRDefault="002231DC" w:rsidP="00801521">
      <w:pPr>
        <w:pStyle w:val="Akapitzlist"/>
        <w:numPr>
          <w:ilvl w:val="0"/>
          <w:numId w:val="33"/>
        </w:numPr>
        <w:rPr>
          <w:noProof/>
        </w:rPr>
      </w:pPr>
      <w:r>
        <w:rPr>
          <w:noProof/>
        </w:rPr>
        <w:t>Instalacje przeciwpożarowe (</w:t>
      </w:r>
      <w:r w:rsidR="00801521">
        <w:rPr>
          <w:noProof/>
        </w:rPr>
        <w:t>PPOŻ</w:t>
      </w:r>
      <w:r>
        <w:rPr>
          <w:noProof/>
        </w:rPr>
        <w:t>)</w:t>
      </w:r>
    </w:p>
    <w:p w14:paraId="36D802FB" w14:textId="7E6C9AC0" w:rsidR="00363F6B" w:rsidRDefault="00597C68" w:rsidP="00363F6B">
      <w:pPr>
        <w:rPr>
          <w:noProof/>
        </w:rPr>
      </w:pPr>
      <w:r w:rsidRPr="00597C68">
        <w:rPr>
          <w:noProof/>
        </w:rPr>
        <w:drawing>
          <wp:anchor distT="0" distB="0" distL="114300" distR="114300" simplePos="0" relativeHeight="251658252" behindDoc="0" locked="0" layoutInCell="1" allowOverlap="1" wp14:anchorId="0B3CF0C8" wp14:editId="218D1C39">
            <wp:simplePos x="0" y="0"/>
            <wp:positionH relativeFrom="column">
              <wp:posOffset>2219325</wp:posOffset>
            </wp:positionH>
            <wp:positionV relativeFrom="paragraph">
              <wp:posOffset>168275</wp:posOffset>
            </wp:positionV>
            <wp:extent cx="1656080" cy="2329180"/>
            <wp:effectExtent l="0" t="0" r="1270" b="0"/>
            <wp:wrapSquare wrapText="bothSides"/>
            <wp:docPr id="477370394" name="Obraz 47737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56080" cy="23291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8F32188" w14:textId="1C51851E" w:rsidR="00363F6B" w:rsidRDefault="00363F6B" w:rsidP="00363F6B">
      <w:pPr>
        <w:rPr>
          <w:noProof/>
        </w:rPr>
      </w:pPr>
      <w:r w:rsidRPr="00363F6B">
        <w:rPr>
          <w:noProof/>
        </w:rPr>
        <w:drawing>
          <wp:anchor distT="0" distB="0" distL="114300" distR="114300" simplePos="0" relativeHeight="251658251" behindDoc="0" locked="0" layoutInCell="1" allowOverlap="1" wp14:anchorId="066183F6" wp14:editId="6DC03079">
            <wp:simplePos x="0" y="0"/>
            <wp:positionH relativeFrom="column">
              <wp:posOffset>450100</wp:posOffset>
            </wp:positionH>
            <wp:positionV relativeFrom="paragraph">
              <wp:posOffset>-2532</wp:posOffset>
            </wp:positionV>
            <wp:extent cx="1656607" cy="2329604"/>
            <wp:effectExtent l="0" t="0" r="1270" b="0"/>
            <wp:wrapSquare wrapText="bothSides"/>
            <wp:docPr id="1739721463" name="Obraz 173972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56607" cy="2329604"/>
                    </a:xfrm>
                    <a:prstGeom prst="rect">
                      <a:avLst/>
                    </a:prstGeom>
                    <a:noFill/>
                    <a:ln>
                      <a:noFill/>
                    </a:ln>
                  </pic:spPr>
                </pic:pic>
              </a:graphicData>
            </a:graphic>
          </wp:anchor>
        </w:drawing>
      </w:r>
    </w:p>
    <w:p w14:paraId="05ABEE6C" w14:textId="77777777" w:rsidR="00363F6B" w:rsidRDefault="00363F6B" w:rsidP="00363F6B">
      <w:pPr>
        <w:rPr>
          <w:noProof/>
        </w:rPr>
      </w:pPr>
    </w:p>
    <w:p w14:paraId="68D6A51E" w14:textId="77777777" w:rsidR="00801521" w:rsidRDefault="00801521" w:rsidP="00C200C7">
      <w:pPr>
        <w:rPr>
          <w:noProof/>
        </w:rPr>
      </w:pPr>
    </w:p>
    <w:p w14:paraId="0DF074BD" w14:textId="77777777" w:rsidR="00801521" w:rsidRDefault="00801521" w:rsidP="00C200C7">
      <w:pPr>
        <w:rPr>
          <w:noProof/>
        </w:rPr>
      </w:pPr>
    </w:p>
    <w:p w14:paraId="12FBD603" w14:textId="77777777" w:rsidR="00801521" w:rsidRDefault="00801521" w:rsidP="00C200C7">
      <w:pPr>
        <w:rPr>
          <w:noProof/>
        </w:rPr>
      </w:pPr>
    </w:p>
    <w:p w14:paraId="6140A09B" w14:textId="77777777" w:rsidR="00801521" w:rsidRDefault="00801521" w:rsidP="00C200C7">
      <w:pPr>
        <w:rPr>
          <w:noProof/>
        </w:rPr>
      </w:pPr>
    </w:p>
    <w:p w14:paraId="452E5A07" w14:textId="77777777" w:rsidR="00801521" w:rsidRDefault="00801521" w:rsidP="00C200C7">
      <w:pPr>
        <w:rPr>
          <w:noProof/>
        </w:rPr>
      </w:pPr>
    </w:p>
    <w:p w14:paraId="2E14856E" w14:textId="77777777" w:rsidR="00801521" w:rsidRDefault="00801521" w:rsidP="00C200C7">
      <w:pPr>
        <w:rPr>
          <w:noProof/>
        </w:rPr>
      </w:pPr>
    </w:p>
    <w:p w14:paraId="5F3D5274" w14:textId="77777777" w:rsidR="00801521" w:rsidRDefault="00801521" w:rsidP="00C200C7">
      <w:pPr>
        <w:rPr>
          <w:noProof/>
        </w:rPr>
      </w:pPr>
    </w:p>
    <w:p w14:paraId="20BC29D6" w14:textId="77777777" w:rsidR="00BB18E6" w:rsidRDefault="00BB18E6" w:rsidP="00C200C7">
      <w:pPr>
        <w:rPr>
          <w:noProof/>
        </w:rPr>
      </w:pPr>
    </w:p>
    <w:p w14:paraId="5647249E" w14:textId="77777777" w:rsidR="00BB18E6" w:rsidRDefault="00BB18E6" w:rsidP="00C200C7">
      <w:pPr>
        <w:rPr>
          <w:noProof/>
        </w:rPr>
      </w:pPr>
    </w:p>
    <w:p w14:paraId="021C4D1D" w14:textId="77777777" w:rsidR="00BB18E6" w:rsidRDefault="00BB18E6" w:rsidP="00C200C7">
      <w:pPr>
        <w:rPr>
          <w:noProof/>
        </w:rPr>
      </w:pPr>
    </w:p>
    <w:p w14:paraId="774EF5CF" w14:textId="77777777" w:rsidR="00BB18E6" w:rsidRDefault="00BB18E6" w:rsidP="00C200C7">
      <w:pPr>
        <w:rPr>
          <w:noProof/>
        </w:rPr>
      </w:pPr>
    </w:p>
    <w:p w14:paraId="46228254" w14:textId="77777777" w:rsidR="00BB18E6" w:rsidRDefault="00BB18E6" w:rsidP="00C200C7">
      <w:pPr>
        <w:rPr>
          <w:noProof/>
        </w:rPr>
      </w:pPr>
    </w:p>
    <w:p w14:paraId="0FFFD3B7" w14:textId="4A8F24D4" w:rsidR="00C200C7" w:rsidRDefault="00C200C7" w:rsidP="00C200C7">
      <w:pPr>
        <w:pStyle w:val="StylNagwek112pt"/>
        <w:numPr>
          <w:ilvl w:val="0"/>
          <w:numId w:val="0"/>
        </w:numPr>
        <w:tabs>
          <w:tab w:val="clear" w:pos="284"/>
        </w:tabs>
        <w:outlineLvl w:val="0"/>
        <w:rPr>
          <w:rFonts w:asciiTheme="minorHAnsi" w:hAnsiTheme="minorHAnsi" w:cstheme="minorHAnsi"/>
          <w:noProof/>
          <w:sz w:val="18"/>
        </w:rPr>
      </w:pPr>
    </w:p>
    <w:p w14:paraId="6BB7CB1F" w14:textId="05DF48B6" w:rsidR="00982053" w:rsidRPr="00982053" w:rsidRDefault="004D5E02" w:rsidP="005B1E57">
      <w:pPr>
        <w:pStyle w:val="StylNagwek112pt"/>
        <w:numPr>
          <w:ilvl w:val="0"/>
          <w:numId w:val="34"/>
        </w:numPr>
        <w:tabs>
          <w:tab w:val="clear" w:pos="284"/>
        </w:tabs>
        <w:outlineLvl w:val="0"/>
        <w:rPr>
          <w:rFonts w:asciiTheme="minorHAnsi" w:hAnsiTheme="minorHAnsi" w:cstheme="minorHAnsi"/>
          <w:noProof/>
          <w:sz w:val="18"/>
        </w:rPr>
      </w:pPr>
      <w:bookmarkStart w:id="95" w:name="_Toc194050737"/>
      <w:r w:rsidRPr="004D5E02">
        <w:rPr>
          <w:rFonts w:asciiTheme="minorHAnsi" w:hAnsiTheme="minorHAnsi" w:cstheme="minorHAnsi"/>
          <w:noProof/>
          <w:sz w:val="18"/>
        </w:rPr>
        <w:lastRenderedPageBreak/>
        <w:t>Lista kablowa</w:t>
      </w:r>
      <w:bookmarkEnd w:id="95"/>
    </w:p>
    <w:p w14:paraId="1F1CDE6A" w14:textId="77777777" w:rsidR="00982053" w:rsidRDefault="00982053" w:rsidP="00982053">
      <w:pPr>
        <w:tabs>
          <w:tab w:val="left" w:pos="567"/>
        </w:tabs>
        <w:ind w:left="0"/>
        <w:rPr>
          <w:rFonts w:cstheme="minorHAnsi"/>
          <w:sz w:val="18"/>
        </w:rPr>
      </w:pPr>
    </w:p>
    <w:p w14:paraId="12300EB0" w14:textId="6FB78EC2" w:rsidR="00982053" w:rsidRDefault="00667212" w:rsidP="002D7E94">
      <w:pPr>
        <w:tabs>
          <w:tab w:val="left" w:pos="567"/>
        </w:tabs>
        <w:ind w:left="0" w:hanging="284"/>
        <w:rPr>
          <w:rFonts w:cstheme="minorHAnsi"/>
          <w:sz w:val="18"/>
        </w:rPr>
      </w:pPr>
      <w:r w:rsidRPr="00667212">
        <w:rPr>
          <w:noProof/>
        </w:rPr>
        <w:drawing>
          <wp:inline distT="0" distB="0" distL="0" distR="0" wp14:anchorId="70FEC94C" wp14:editId="3EB5E860">
            <wp:extent cx="9431020" cy="3908425"/>
            <wp:effectExtent l="0" t="0" r="0" b="0"/>
            <wp:docPr id="750694125" name="Obraz 750694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31020" cy="3908425"/>
                    </a:xfrm>
                    <a:prstGeom prst="rect">
                      <a:avLst/>
                    </a:prstGeom>
                    <a:noFill/>
                    <a:ln>
                      <a:noFill/>
                    </a:ln>
                  </pic:spPr>
                </pic:pic>
              </a:graphicData>
            </a:graphic>
          </wp:inline>
        </w:drawing>
      </w:r>
    </w:p>
    <w:p w14:paraId="5E4DC515" w14:textId="77777777" w:rsidR="002D7E94" w:rsidRDefault="002D7E94" w:rsidP="002D7E94">
      <w:pPr>
        <w:tabs>
          <w:tab w:val="left" w:pos="567"/>
        </w:tabs>
        <w:ind w:left="0" w:hanging="284"/>
        <w:rPr>
          <w:rFonts w:cstheme="minorHAnsi"/>
          <w:sz w:val="18"/>
        </w:rPr>
      </w:pPr>
    </w:p>
    <w:p w14:paraId="453144C0" w14:textId="77777777" w:rsidR="002D7E94" w:rsidRDefault="002D7E94" w:rsidP="002D7E94">
      <w:pPr>
        <w:tabs>
          <w:tab w:val="left" w:pos="567"/>
        </w:tabs>
        <w:ind w:left="0" w:hanging="284"/>
        <w:rPr>
          <w:rFonts w:cstheme="minorHAnsi"/>
          <w:sz w:val="18"/>
        </w:rPr>
      </w:pPr>
    </w:p>
    <w:p w14:paraId="1600B68E" w14:textId="34892DB7" w:rsidR="002D7E94" w:rsidRDefault="002D7E94" w:rsidP="002D7E94">
      <w:pPr>
        <w:tabs>
          <w:tab w:val="left" w:pos="567"/>
        </w:tabs>
        <w:ind w:left="0" w:hanging="284"/>
        <w:rPr>
          <w:rFonts w:cstheme="minorHAnsi"/>
          <w:sz w:val="18"/>
        </w:rPr>
      </w:pPr>
    </w:p>
    <w:p w14:paraId="7208095C" w14:textId="77777777" w:rsidR="00773AAF" w:rsidRDefault="00773AAF" w:rsidP="002D7E94">
      <w:pPr>
        <w:tabs>
          <w:tab w:val="left" w:pos="567"/>
        </w:tabs>
        <w:ind w:left="0" w:hanging="284"/>
        <w:rPr>
          <w:rFonts w:cstheme="minorHAnsi"/>
          <w:sz w:val="18"/>
        </w:rPr>
      </w:pPr>
    </w:p>
    <w:p w14:paraId="7A510C3E" w14:textId="63A0866F" w:rsidR="00982053" w:rsidRDefault="00982053" w:rsidP="00D619C5">
      <w:pPr>
        <w:tabs>
          <w:tab w:val="left" w:pos="567"/>
        </w:tabs>
        <w:ind w:left="0" w:hanging="284"/>
        <w:rPr>
          <w:rFonts w:cstheme="minorHAnsi"/>
          <w:sz w:val="18"/>
        </w:rPr>
      </w:pPr>
    </w:p>
    <w:p w14:paraId="16262F06" w14:textId="267538E1" w:rsidR="00982053" w:rsidRDefault="00142313" w:rsidP="00982053">
      <w:pPr>
        <w:tabs>
          <w:tab w:val="left" w:pos="567"/>
        </w:tabs>
        <w:ind w:left="0"/>
        <w:rPr>
          <w:rFonts w:cstheme="minorHAnsi"/>
          <w:sz w:val="18"/>
        </w:rPr>
      </w:pPr>
      <w:r w:rsidRPr="00142313">
        <w:rPr>
          <w:noProof/>
        </w:rPr>
        <w:lastRenderedPageBreak/>
        <w:drawing>
          <wp:inline distT="0" distB="0" distL="0" distR="0" wp14:anchorId="64473C21" wp14:editId="1AFBB2C7">
            <wp:extent cx="9431020" cy="4954905"/>
            <wp:effectExtent l="0" t="0" r="0" b="0"/>
            <wp:docPr id="851774166" name="Obraz 85177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431020" cy="4954905"/>
                    </a:xfrm>
                    <a:prstGeom prst="rect">
                      <a:avLst/>
                    </a:prstGeom>
                    <a:noFill/>
                    <a:ln>
                      <a:noFill/>
                    </a:ln>
                  </pic:spPr>
                </pic:pic>
              </a:graphicData>
            </a:graphic>
          </wp:inline>
        </w:drawing>
      </w:r>
    </w:p>
    <w:p w14:paraId="1D20B0AD" w14:textId="45063D7B" w:rsidR="00982053" w:rsidRDefault="00982053" w:rsidP="00395841">
      <w:pPr>
        <w:tabs>
          <w:tab w:val="left" w:pos="567"/>
        </w:tabs>
        <w:ind w:left="0" w:hanging="284"/>
        <w:rPr>
          <w:rFonts w:cstheme="minorHAnsi"/>
          <w:sz w:val="18"/>
        </w:rPr>
      </w:pPr>
    </w:p>
    <w:p w14:paraId="04EBACC9" w14:textId="77777777" w:rsidR="00982053" w:rsidRDefault="00982053" w:rsidP="00982053">
      <w:pPr>
        <w:tabs>
          <w:tab w:val="left" w:pos="567"/>
        </w:tabs>
        <w:ind w:left="0"/>
        <w:rPr>
          <w:rFonts w:cstheme="minorHAnsi"/>
          <w:sz w:val="18"/>
        </w:rPr>
      </w:pPr>
    </w:p>
    <w:p w14:paraId="02B81D22" w14:textId="77777777" w:rsidR="00982053" w:rsidRDefault="00982053" w:rsidP="00982053">
      <w:pPr>
        <w:tabs>
          <w:tab w:val="left" w:pos="567"/>
        </w:tabs>
        <w:ind w:left="0"/>
        <w:rPr>
          <w:rFonts w:cstheme="minorHAnsi"/>
          <w:sz w:val="18"/>
        </w:rPr>
      </w:pPr>
    </w:p>
    <w:p w14:paraId="63DB7FB4" w14:textId="77777777" w:rsidR="00395841" w:rsidRDefault="00395841" w:rsidP="00982053">
      <w:pPr>
        <w:tabs>
          <w:tab w:val="left" w:pos="567"/>
        </w:tabs>
        <w:ind w:left="0"/>
        <w:rPr>
          <w:rFonts w:cstheme="minorHAnsi"/>
          <w:sz w:val="18"/>
        </w:rPr>
      </w:pPr>
    </w:p>
    <w:p w14:paraId="187FF585" w14:textId="10B9F26D" w:rsidR="00395841" w:rsidRDefault="00142313" w:rsidP="00982053">
      <w:pPr>
        <w:tabs>
          <w:tab w:val="left" w:pos="567"/>
        </w:tabs>
        <w:ind w:left="0"/>
        <w:rPr>
          <w:rFonts w:cstheme="minorHAnsi"/>
          <w:sz w:val="18"/>
        </w:rPr>
      </w:pPr>
      <w:r w:rsidRPr="00142313">
        <w:rPr>
          <w:noProof/>
        </w:rPr>
        <w:lastRenderedPageBreak/>
        <w:drawing>
          <wp:inline distT="0" distB="0" distL="0" distR="0" wp14:anchorId="7C18799A" wp14:editId="028A4E4B">
            <wp:extent cx="9431020" cy="2723515"/>
            <wp:effectExtent l="0" t="0" r="0" b="635"/>
            <wp:docPr id="2103241469" name="Obraz 210324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431020" cy="2723515"/>
                    </a:xfrm>
                    <a:prstGeom prst="rect">
                      <a:avLst/>
                    </a:prstGeom>
                    <a:noFill/>
                    <a:ln>
                      <a:noFill/>
                    </a:ln>
                  </pic:spPr>
                </pic:pic>
              </a:graphicData>
            </a:graphic>
          </wp:inline>
        </w:drawing>
      </w:r>
    </w:p>
    <w:p w14:paraId="4F777E12" w14:textId="77777777" w:rsidR="00395841" w:rsidRDefault="00395841" w:rsidP="00982053">
      <w:pPr>
        <w:tabs>
          <w:tab w:val="left" w:pos="567"/>
        </w:tabs>
        <w:ind w:left="0"/>
        <w:rPr>
          <w:rFonts w:cstheme="minorHAnsi"/>
          <w:sz w:val="18"/>
        </w:rPr>
      </w:pPr>
    </w:p>
    <w:p w14:paraId="5D05290C" w14:textId="77777777" w:rsidR="00395841" w:rsidRDefault="00395841" w:rsidP="00982053">
      <w:pPr>
        <w:tabs>
          <w:tab w:val="left" w:pos="567"/>
        </w:tabs>
        <w:ind w:left="0"/>
        <w:rPr>
          <w:rFonts w:cstheme="minorHAnsi"/>
          <w:sz w:val="18"/>
        </w:rPr>
      </w:pPr>
    </w:p>
    <w:p w14:paraId="5402087F" w14:textId="77777777" w:rsidR="00982053" w:rsidRDefault="00982053" w:rsidP="00CE65E5">
      <w:pPr>
        <w:tabs>
          <w:tab w:val="left" w:pos="567"/>
        </w:tabs>
        <w:ind w:left="6740"/>
        <w:rPr>
          <w:rFonts w:cstheme="minorHAnsi"/>
          <w:sz w:val="18"/>
        </w:rPr>
      </w:pPr>
    </w:p>
    <w:p w14:paraId="30EC1FFD" w14:textId="77777777" w:rsidR="00CE65E5" w:rsidRDefault="00CE65E5" w:rsidP="00CE65E5">
      <w:pPr>
        <w:tabs>
          <w:tab w:val="left" w:pos="567"/>
        </w:tabs>
        <w:ind w:left="6740"/>
        <w:rPr>
          <w:rFonts w:cstheme="minorHAnsi"/>
          <w:sz w:val="18"/>
        </w:rPr>
      </w:pPr>
    </w:p>
    <w:p w14:paraId="460ABE08" w14:textId="0D92063B" w:rsidR="00CE65E5" w:rsidRPr="003E3B03" w:rsidRDefault="00CE65E5" w:rsidP="00CE65E5">
      <w:pPr>
        <w:tabs>
          <w:tab w:val="left" w:pos="567"/>
        </w:tabs>
        <w:ind w:left="6740"/>
        <w:rPr>
          <w:rFonts w:cstheme="minorHAnsi"/>
          <w:sz w:val="18"/>
        </w:rPr>
      </w:pPr>
      <w:r>
        <w:rPr>
          <w:rFonts w:cstheme="minorHAnsi"/>
          <w:sz w:val="18"/>
        </w:rPr>
        <w:tab/>
      </w:r>
      <w:r>
        <w:rPr>
          <w:rFonts w:cstheme="minorHAnsi"/>
          <w:sz w:val="18"/>
        </w:rPr>
        <w:tab/>
      </w:r>
      <w:r>
        <w:rPr>
          <w:rFonts w:cstheme="minorHAnsi"/>
          <w:sz w:val="18"/>
        </w:rPr>
        <w:tab/>
      </w:r>
      <w:r>
        <w:rPr>
          <w:rFonts w:cstheme="minorHAnsi"/>
          <w:sz w:val="18"/>
        </w:rPr>
        <w:tab/>
      </w:r>
      <w:r>
        <w:rPr>
          <w:rFonts w:cstheme="minorHAnsi"/>
          <w:sz w:val="18"/>
        </w:rPr>
        <w:tab/>
      </w:r>
      <w:r>
        <w:rPr>
          <w:rFonts w:cstheme="minorHAnsi"/>
          <w:sz w:val="18"/>
        </w:rPr>
        <w:tab/>
      </w:r>
      <w:r>
        <w:rPr>
          <w:rFonts w:cstheme="minorHAnsi"/>
          <w:sz w:val="18"/>
        </w:rPr>
        <w:tab/>
      </w:r>
      <w:r>
        <w:rPr>
          <w:rFonts w:cstheme="minorHAnsi"/>
          <w:sz w:val="18"/>
        </w:rPr>
        <w:tab/>
      </w:r>
      <w:r w:rsidRPr="003E3B03">
        <w:rPr>
          <w:rFonts w:cstheme="minorHAnsi"/>
          <w:sz w:val="18"/>
        </w:rPr>
        <w:t>............................................</w:t>
      </w:r>
    </w:p>
    <w:p w14:paraId="252904E3" w14:textId="77777777" w:rsidR="00CE65E5" w:rsidRDefault="00CE65E5" w:rsidP="00CE65E5">
      <w:pPr>
        <w:ind w:left="11329" w:firstLine="707"/>
        <w:rPr>
          <w:rFonts w:cstheme="minorHAnsi"/>
          <w:noProof/>
          <w:sz w:val="18"/>
        </w:rPr>
      </w:pPr>
      <w:r w:rsidRPr="003E3B03">
        <w:rPr>
          <w:rFonts w:cstheme="minorHAnsi"/>
          <w:sz w:val="18"/>
        </w:rPr>
        <w:t>Autor –</w:t>
      </w:r>
      <w:r w:rsidRPr="003E3B03">
        <w:rPr>
          <w:rFonts w:cstheme="minorHAnsi"/>
          <w:noProof/>
          <w:sz w:val="18"/>
        </w:rPr>
        <w:t xml:space="preserve"> Łukasz Kaźmiercza</w:t>
      </w:r>
      <w:r>
        <w:rPr>
          <w:rFonts w:cstheme="minorHAnsi"/>
          <w:noProof/>
          <w:sz w:val="18"/>
        </w:rPr>
        <w:t>k</w:t>
      </w:r>
    </w:p>
    <w:p w14:paraId="4A1BAE5C" w14:textId="77777777" w:rsidR="00502C7C" w:rsidRDefault="00502C7C" w:rsidP="00502C7C"/>
    <w:p w14:paraId="3975FC78" w14:textId="77777777" w:rsidR="003615CE" w:rsidRDefault="003615CE" w:rsidP="00502C7C"/>
    <w:p w14:paraId="43226D94" w14:textId="77777777" w:rsidR="003615CE" w:rsidRDefault="003615CE" w:rsidP="00502C7C"/>
    <w:p w14:paraId="375967C0" w14:textId="77777777" w:rsidR="005822C6" w:rsidRDefault="005822C6">
      <w:pPr>
        <w:spacing w:after="160" w:line="259" w:lineRule="auto"/>
        <w:ind w:left="0"/>
        <w:jc w:val="left"/>
        <w:sectPr w:rsidR="005822C6" w:rsidSect="00765EF5">
          <w:pgSz w:w="16838" w:h="11906" w:orient="landscape"/>
          <w:pgMar w:top="1276" w:right="993" w:bottom="1133" w:left="993" w:header="568" w:footer="546" w:gutter="0"/>
          <w:cols w:space="708"/>
          <w:docGrid w:linePitch="360"/>
        </w:sectPr>
      </w:pPr>
    </w:p>
    <w:p w14:paraId="7BEE0364" w14:textId="010B6920" w:rsidR="005822C6" w:rsidRPr="009B4A95" w:rsidRDefault="005822C6" w:rsidP="005822C6">
      <w:pPr>
        <w:pStyle w:val="StylNagwek112pt"/>
        <w:tabs>
          <w:tab w:val="clear" w:pos="284"/>
          <w:tab w:val="clear" w:pos="624"/>
        </w:tabs>
        <w:ind w:left="0" w:firstLine="0"/>
        <w:outlineLvl w:val="0"/>
        <w:rPr>
          <w:b/>
          <w:bCs/>
        </w:rPr>
      </w:pPr>
      <w:bookmarkStart w:id="96" w:name="_Toc194050738"/>
      <w:r>
        <w:rPr>
          <w:b/>
          <w:bCs/>
        </w:rPr>
        <w:lastRenderedPageBreak/>
        <w:t>Zestawienie</w:t>
      </w:r>
      <w:r w:rsidR="00291C3B">
        <w:rPr>
          <w:b/>
          <w:bCs/>
        </w:rPr>
        <w:t xml:space="preserve"> głównych materiałów</w:t>
      </w:r>
      <w:bookmarkEnd w:id="96"/>
    </w:p>
    <w:p w14:paraId="46613AA5" w14:textId="7433926F" w:rsidR="005822C6" w:rsidRDefault="005822C6">
      <w:pPr>
        <w:spacing w:after="160" w:line="259" w:lineRule="auto"/>
        <w:ind w:left="0"/>
        <w:jc w:val="left"/>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1"/>
        <w:gridCol w:w="6083"/>
        <w:gridCol w:w="718"/>
        <w:gridCol w:w="862"/>
        <w:gridCol w:w="1836"/>
      </w:tblGrid>
      <w:tr w:rsidR="00BE36ED" w:rsidRPr="00BE36ED" w14:paraId="0AE59D94" w14:textId="77777777">
        <w:trPr>
          <w:trHeight w:val="398"/>
        </w:trPr>
        <w:tc>
          <w:tcPr>
            <w:tcW w:w="551" w:type="dxa"/>
            <w:tcBorders>
              <w:top w:val="single" w:sz="12" w:space="0" w:color="auto"/>
              <w:bottom w:val="single" w:sz="12" w:space="0" w:color="auto"/>
            </w:tcBorders>
          </w:tcPr>
          <w:p w14:paraId="0F7C38C8" w14:textId="77777777" w:rsidR="00BE36ED" w:rsidRPr="00BE36ED" w:rsidRDefault="00BE36ED" w:rsidP="00BE36ED">
            <w:pPr>
              <w:tabs>
                <w:tab w:val="left" w:pos="567"/>
                <w:tab w:val="num" w:pos="704"/>
              </w:tabs>
              <w:ind w:left="55"/>
              <w:jc w:val="left"/>
              <w:rPr>
                <w:rFonts w:eastAsia="SimSun" w:cstheme="minorHAnsi"/>
                <w:b/>
                <w:bCs/>
                <w:sz w:val="20"/>
                <w:szCs w:val="20"/>
              </w:rPr>
            </w:pPr>
            <w:r w:rsidRPr="00BE36ED">
              <w:rPr>
                <w:rFonts w:eastAsia="SimSun" w:cstheme="minorHAnsi"/>
                <w:b/>
                <w:bCs/>
                <w:sz w:val="20"/>
                <w:szCs w:val="20"/>
              </w:rPr>
              <w:t>L.p.</w:t>
            </w:r>
          </w:p>
        </w:tc>
        <w:tc>
          <w:tcPr>
            <w:tcW w:w="6083" w:type="dxa"/>
            <w:tcBorders>
              <w:top w:val="single" w:sz="12" w:space="0" w:color="auto"/>
              <w:bottom w:val="single" w:sz="12" w:space="0" w:color="auto"/>
            </w:tcBorders>
          </w:tcPr>
          <w:p w14:paraId="2B9AF79F" w14:textId="77777777" w:rsidR="00BE36ED" w:rsidRPr="00BE36ED" w:rsidRDefault="00BE36ED" w:rsidP="00BE36ED">
            <w:pPr>
              <w:ind w:left="55"/>
              <w:jc w:val="left"/>
              <w:rPr>
                <w:rFonts w:eastAsia="SimSun" w:cstheme="minorHAnsi"/>
                <w:b/>
                <w:bCs/>
                <w:sz w:val="20"/>
                <w:szCs w:val="20"/>
              </w:rPr>
            </w:pPr>
            <w:r w:rsidRPr="00BE36ED">
              <w:rPr>
                <w:rFonts w:eastAsia="SimSun" w:cstheme="minorHAnsi"/>
                <w:b/>
                <w:bCs/>
                <w:sz w:val="20"/>
                <w:szCs w:val="20"/>
              </w:rPr>
              <w:t>Nazwa elementu</w:t>
            </w:r>
          </w:p>
        </w:tc>
        <w:tc>
          <w:tcPr>
            <w:tcW w:w="718" w:type="dxa"/>
            <w:tcBorders>
              <w:top w:val="single" w:sz="12" w:space="0" w:color="auto"/>
              <w:bottom w:val="single" w:sz="12" w:space="0" w:color="auto"/>
            </w:tcBorders>
          </w:tcPr>
          <w:p w14:paraId="731A539E" w14:textId="77777777" w:rsidR="00BE36ED" w:rsidRPr="00BE36ED" w:rsidRDefault="00BE36ED" w:rsidP="00BE36ED">
            <w:pPr>
              <w:tabs>
                <w:tab w:val="left" w:pos="567"/>
                <w:tab w:val="num" w:pos="704"/>
              </w:tabs>
              <w:ind w:left="684" w:hanging="612"/>
              <w:jc w:val="left"/>
              <w:rPr>
                <w:rFonts w:eastAsia="SimSun" w:cstheme="minorHAnsi"/>
                <w:sz w:val="20"/>
                <w:szCs w:val="20"/>
              </w:rPr>
            </w:pPr>
            <w:r w:rsidRPr="00BE36ED">
              <w:rPr>
                <w:rFonts w:eastAsia="SimSun" w:cstheme="minorHAnsi"/>
                <w:sz w:val="20"/>
                <w:szCs w:val="20"/>
              </w:rPr>
              <w:t>Jedn.</w:t>
            </w:r>
          </w:p>
        </w:tc>
        <w:tc>
          <w:tcPr>
            <w:tcW w:w="862" w:type="dxa"/>
            <w:tcBorders>
              <w:top w:val="single" w:sz="12" w:space="0" w:color="auto"/>
              <w:bottom w:val="single" w:sz="12" w:space="0" w:color="auto"/>
            </w:tcBorders>
          </w:tcPr>
          <w:p w14:paraId="5406D1D4"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Ilość</w:t>
            </w:r>
          </w:p>
        </w:tc>
        <w:tc>
          <w:tcPr>
            <w:tcW w:w="1836" w:type="dxa"/>
            <w:tcBorders>
              <w:top w:val="single" w:sz="12" w:space="0" w:color="auto"/>
              <w:bottom w:val="single" w:sz="12" w:space="0" w:color="auto"/>
            </w:tcBorders>
          </w:tcPr>
          <w:p w14:paraId="24AC8E8E" w14:textId="77777777" w:rsidR="00BE36ED" w:rsidRPr="00BE36ED" w:rsidRDefault="00BE36ED" w:rsidP="00BE36ED">
            <w:pPr>
              <w:tabs>
                <w:tab w:val="left" w:pos="493"/>
              </w:tabs>
              <w:ind w:left="-74"/>
              <w:jc w:val="center"/>
              <w:rPr>
                <w:rFonts w:eastAsia="SimSun" w:cstheme="minorHAnsi"/>
                <w:b/>
                <w:bCs/>
                <w:sz w:val="20"/>
                <w:szCs w:val="20"/>
              </w:rPr>
            </w:pPr>
            <w:r w:rsidRPr="00BE36ED">
              <w:rPr>
                <w:rFonts w:eastAsia="SimSun" w:cstheme="minorHAnsi"/>
                <w:b/>
                <w:bCs/>
                <w:sz w:val="20"/>
                <w:szCs w:val="20"/>
              </w:rPr>
              <w:t>Uwagi</w:t>
            </w:r>
          </w:p>
        </w:tc>
      </w:tr>
      <w:tr w:rsidR="00BE36ED" w:rsidRPr="00BE36ED" w14:paraId="29F48C9B" w14:textId="77777777">
        <w:trPr>
          <w:trHeight w:val="383"/>
        </w:trPr>
        <w:tc>
          <w:tcPr>
            <w:tcW w:w="551" w:type="dxa"/>
          </w:tcPr>
          <w:p w14:paraId="25DAEEE4" w14:textId="77777777" w:rsidR="00BE36ED" w:rsidRPr="000B10DE" w:rsidRDefault="00BE36ED" w:rsidP="00BE36ED">
            <w:pPr>
              <w:numPr>
                <w:ilvl w:val="0"/>
                <w:numId w:val="35"/>
              </w:numPr>
              <w:ind w:left="356" w:right="71" w:hanging="284"/>
              <w:contextualSpacing/>
              <w:jc w:val="left"/>
              <w:rPr>
                <w:rFonts w:eastAsia="SimSun" w:cstheme="minorHAnsi"/>
                <w:sz w:val="20"/>
                <w:szCs w:val="20"/>
                <w:lang w:val="de-DE"/>
              </w:rPr>
            </w:pPr>
          </w:p>
        </w:tc>
        <w:tc>
          <w:tcPr>
            <w:tcW w:w="6083" w:type="dxa"/>
          </w:tcPr>
          <w:p w14:paraId="5B0B562D" w14:textId="77777777" w:rsidR="00BE36ED" w:rsidRPr="00325E8A" w:rsidRDefault="00BE36ED" w:rsidP="00BE36ED">
            <w:pPr>
              <w:ind w:left="0"/>
              <w:jc w:val="left"/>
              <w:rPr>
                <w:rFonts w:eastAsia="SimSun" w:cstheme="minorHAnsi"/>
                <w:sz w:val="20"/>
                <w:szCs w:val="20"/>
              </w:rPr>
            </w:pPr>
            <w:r w:rsidRPr="00325E8A">
              <w:rPr>
                <w:rFonts w:eastAsia="SimSun" w:cstheme="minorHAnsi"/>
                <w:sz w:val="20"/>
                <w:szCs w:val="20"/>
              </w:rPr>
              <w:t>Rozdzielnica główna oparta na szafie wolnostojącej IP55</w:t>
            </w:r>
          </w:p>
        </w:tc>
        <w:tc>
          <w:tcPr>
            <w:tcW w:w="718" w:type="dxa"/>
          </w:tcPr>
          <w:p w14:paraId="5CF5E2C6" w14:textId="77777777" w:rsidR="00BE36ED" w:rsidRPr="00325E8A" w:rsidRDefault="00BE36ED" w:rsidP="00BE36ED">
            <w:pPr>
              <w:tabs>
                <w:tab w:val="left" w:pos="567"/>
                <w:tab w:val="num" w:pos="704"/>
              </w:tabs>
              <w:ind w:left="84"/>
              <w:jc w:val="left"/>
              <w:rPr>
                <w:rFonts w:eastAsia="SimSun" w:cstheme="minorHAnsi"/>
                <w:sz w:val="20"/>
                <w:szCs w:val="20"/>
              </w:rPr>
            </w:pPr>
            <w:r w:rsidRPr="00325E8A">
              <w:rPr>
                <w:rFonts w:eastAsia="SimSun" w:cstheme="minorHAnsi"/>
                <w:sz w:val="20"/>
                <w:szCs w:val="20"/>
              </w:rPr>
              <w:t>kpl.</w:t>
            </w:r>
          </w:p>
        </w:tc>
        <w:tc>
          <w:tcPr>
            <w:tcW w:w="862" w:type="dxa"/>
          </w:tcPr>
          <w:p w14:paraId="6009AB62" w14:textId="77777777" w:rsidR="00BE36ED" w:rsidRPr="00325E8A" w:rsidRDefault="00BE36ED" w:rsidP="00BE36ED">
            <w:pPr>
              <w:tabs>
                <w:tab w:val="left" w:pos="567"/>
                <w:tab w:val="num" w:pos="704"/>
              </w:tabs>
              <w:ind w:left="84"/>
              <w:jc w:val="center"/>
              <w:rPr>
                <w:rFonts w:eastAsia="SimSun" w:cstheme="minorHAnsi"/>
                <w:sz w:val="20"/>
                <w:szCs w:val="20"/>
              </w:rPr>
            </w:pPr>
            <w:r w:rsidRPr="00325E8A">
              <w:rPr>
                <w:rFonts w:eastAsia="SimSun" w:cstheme="minorHAnsi"/>
                <w:sz w:val="20"/>
                <w:szCs w:val="20"/>
              </w:rPr>
              <w:t>2</w:t>
            </w:r>
          </w:p>
        </w:tc>
        <w:tc>
          <w:tcPr>
            <w:tcW w:w="1836" w:type="dxa"/>
            <w:vMerge w:val="restart"/>
          </w:tcPr>
          <w:p w14:paraId="6E00A631" w14:textId="77777777" w:rsidR="00BE36ED" w:rsidRPr="00BE36ED" w:rsidRDefault="00BE36ED" w:rsidP="00BE36ED">
            <w:pPr>
              <w:tabs>
                <w:tab w:val="left" w:pos="567"/>
                <w:tab w:val="num" w:pos="704"/>
              </w:tabs>
              <w:ind w:left="684" w:hanging="340"/>
              <w:jc w:val="left"/>
              <w:rPr>
                <w:rFonts w:eastAsia="SimSun" w:cstheme="minorHAnsi"/>
                <w:color w:val="FF0000"/>
                <w:sz w:val="20"/>
                <w:szCs w:val="20"/>
                <w:lang w:val="de-DE"/>
              </w:rPr>
            </w:pPr>
          </w:p>
        </w:tc>
      </w:tr>
      <w:tr w:rsidR="00BE36ED" w:rsidRPr="00BE36ED" w14:paraId="19A299FC" w14:textId="77777777">
        <w:trPr>
          <w:trHeight w:val="428"/>
        </w:trPr>
        <w:tc>
          <w:tcPr>
            <w:tcW w:w="551" w:type="dxa"/>
          </w:tcPr>
          <w:p w14:paraId="25C2D1E1" w14:textId="77777777" w:rsidR="00BE36ED" w:rsidRPr="000B10DE" w:rsidRDefault="00BE36ED" w:rsidP="00BE36ED">
            <w:pPr>
              <w:numPr>
                <w:ilvl w:val="0"/>
                <w:numId w:val="35"/>
              </w:numPr>
              <w:ind w:left="356" w:right="71" w:hanging="284"/>
              <w:contextualSpacing/>
              <w:jc w:val="left"/>
              <w:rPr>
                <w:rFonts w:eastAsia="SimSun" w:cstheme="minorHAnsi"/>
                <w:sz w:val="20"/>
                <w:szCs w:val="20"/>
                <w:lang w:val="de-DE"/>
              </w:rPr>
            </w:pPr>
          </w:p>
        </w:tc>
        <w:tc>
          <w:tcPr>
            <w:tcW w:w="6083" w:type="dxa"/>
          </w:tcPr>
          <w:p w14:paraId="3DFA67BA" w14:textId="4A283D3A" w:rsidR="00BE36ED" w:rsidRPr="00325E8A" w:rsidRDefault="00BE36ED" w:rsidP="00BE36ED">
            <w:pPr>
              <w:ind w:left="0"/>
              <w:jc w:val="left"/>
              <w:rPr>
                <w:rFonts w:eastAsia="SimSun" w:cstheme="minorHAnsi"/>
                <w:sz w:val="20"/>
                <w:szCs w:val="20"/>
              </w:rPr>
            </w:pPr>
            <w:r w:rsidRPr="00325E8A">
              <w:rPr>
                <w:rFonts w:eastAsia="SimSun" w:cstheme="minorHAnsi"/>
                <w:sz w:val="20"/>
                <w:szCs w:val="20"/>
              </w:rPr>
              <w:t>Tablica rozdzielcza natynkowa, min. IP 20, o pojemności nie mniejszej niż 36 modułów (</w:t>
            </w:r>
            <w:r w:rsidR="00533C20" w:rsidRPr="00325E8A">
              <w:rPr>
                <w:rFonts w:eastAsia="SimSun" w:cstheme="minorHAnsi"/>
                <w:sz w:val="20"/>
                <w:szCs w:val="20"/>
              </w:rPr>
              <w:t>3</w:t>
            </w:r>
            <w:r w:rsidRPr="00325E8A">
              <w:rPr>
                <w:rFonts w:eastAsia="SimSun" w:cstheme="minorHAnsi"/>
                <w:sz w:val="20"/>
                <w:szCs w:val="20"/>
              </w:rPr>
              <w:t>x1</w:t>
            </w:r>
            <w:r w:rsidR="00533C20" w:rsidRPr="00325E8A">
              <w:rPr>
                <w:rFonts w:eastAsia="SimSun" w:cstheme="minorHAnsi"/>
                <w:sz w:val="20"/>
                <w:szCs w:val="20"/>
              </w:rPr>
              <w:t>2</w:t>
            </w:r>
            <w:r w:rsidRPr="00325E8A">
              <w:rPr>
                <w:rFonts w:eastAsia="SimSun" w:cstheme="minorHAnsi"/>
                <w:sz w:val="20"/>
                <w:szCs w:val="20"/>
              </w:rPr>
              <w:t>)</w:t>
            </w:r>
          </w:p>
        </w:tc>
        <w:tc>
          <w:tcPr>
            <w:tcW w:w="718" w:type="dxa"/>
          </w:tcPr>
          <w:p w14:paraId="4A6A0CE2" w14:textId="77777777" w:rsidR="00BE36ED" w:rsidRPr="00325E8A" w:rsidRDefault="00BE36ED" w:rsidP="00BE36ED">
            <w:pPr>
              <w:tabs>
                <w:tab w:val="left" w:pos="567"/>
                <w:tab w:val="num" w:pos="704"/>
              </w:tabs>
              <w:ind w:left="84"/>
              <w:jc w:val="left"/>
              <w:rPr>
                <w:rFonts w:eastAsia="SimSun" w:cstheme="minorHAnsi"/>
                <w:sz w:val="20"/>
                <w:szCs w:val="20"/>
              </w:rPr>
            </w:pPr>
            <w:r w:rsidRPr="00325E8A">
              <w:rPr>
                <w:rFonts w:eastAsia="SimSun" w:cstheme="minorHAnsi"/>
                <w:sz w:val="20"/>
                <w:szCs w:val="20"/>
              </w:rPr>
              <w:t>szt.</w:t>
            </w:r>
          </w:p>
        </w:tc>
        <w:tc>
          <w:tcPr>
            <w:tcW w:w="862" w:type="dxa"/>
          </w:tcPr>
          <w:p w14:paraId="617D0A6C" w14:textId="77777777" w:rsidR="00BE36ED" w:rsidRPr="00325E8A" w:rsidRDefault="00BE36ED" w:rsidP="00BE36ED">
            <w:pPr>
              <w:tabs>
                <w:tab w:val="left" w:pos="567"/>
                <w:tab w:val="num" w:pos="704"/>
              </w:tabs>
              <w:ind w:left="84"/>
              <w:jc w:val="center"/>
              <w:rPr>
                <w:rFonts w:eastAsia="SimSun" w:cstheme="minorHAnsi"/>
                <w:sz w:val="20"/>
                <w:szCs w:val="20"/>
              </w:rPr>
            </w:pPr>
            <w:r w:rsidRPr="00325E8A">
              <w:rPr>
                <w:rFonts w:eastAsia="SimSun" w:cstheme="minorHAnsi"/>
                <w:sz w:val="20"/>
                <w:szCs w:val="20"/>
              </w:rPr>
              <w:t>22</w:t>
            </w:r>
          </w:p>
        </w:tc>
        <w:tc>
          <w:tcPr>
            <w:tcW w:w="1836" w:type="dxa"/>
            <w:vMerge/>
          </w:tcPr>
          <w:p w14:paraId="1505C6A6" w14:textId="77777777" w:rsidR="00BE36ED" w:rsidRPr="00BE36ED" w:rsidRDefault="00BE36ED" w:rsidP="00BE36ED">
            <w:pPr>
              <w:tabs>
                <w:tab w:val="left" w:pos="567"/>
                <w:tab w:val="num" w:pos="704"/>
              </w:tabs>
              <w:ind w:left="684" w:hanging="340"/>
              <w:jc w:val="left"/>
              <w:rPr>
                <w:rFonts w:eastAsia="SimSun" w:cstheme="minorHAnsi"/>
                <w:color w:val="FF0000"/>
                <w:sz w:val="20"/>
                <w:szCs w:val="20"/>
                <w:lang w:val="de-DE"/>
              </w:rPr>
            </w:pPr>
          </w:p>
        </w:tc>
      </w:tr>
      <w:tr w:rsidR="00BE36ED" w:rsidRPr="00BE36ED" w14:paraId="4E3AA6AA" w14:textId="77777777">
        <w:trPr>
          <w:trHeight w:val="428"/>
        </w:trPr>
        <w:tc>
          <w:tcPr>
            <w:tcW w:w="551" w:type="dxa"/>
          </w:tcPr>
          <w:p w14:paraId="0DFA1D8F" w14:textId="77777777" w:rsidR="00BE36ED" w:rsidRPr="0063688D" w:rsidRDefault="00BE36ED" w:rsidP="00BE36ED">
            <w:pPr>
              <w:numPr>
                <w:ilvl w:val="0"/>
                <w:numId w:val="35"/>
              </w:numPr>
              <w:ind w:left="356" w:right="71" w:hanging="284"/>
              <w:contextualSpacing/>
              <w:jc w:val="left"/>
              <w:rPr>
                <w:rFonts w:eastAsia="SimSun" w:cstheme="minorHAnsi"/>
                <w:color w:val="FF0000"/>
                <w:sz w:val="20"/>
                <w:szCs w:val="20"/>
                <w:lang w:val="de-DE"/>
              </w:rPr>
            </w:pPr>
          </w:p>
        </w:tc>
        <w:tc>
          <w:tcPr>
            <w:tcW w:w="6083" w:type="dxa"/>
          </w:tcPr>
          <w:p w14:paraId="4F4CB597" w14:textId="77777777" w:rsidR="00BE36ED" w:rsidRPr="00AA68DB" w:rsidRDefault="00BE36ED" w:rsidP="00BE36ED">
            <w:pPr>
              <w:ind w:left="0"/>
              <w:jc w:val="left"/>
              <w:rPr>
                <w:rFonts w:eastAsia="SimSun" w:cstheme="minorHAnsi"/>
                <w:sz w:val="20"/>
                <w:szCs w:val="20"/>
              </w:rPr>
            </w:pPr>
            <w:r w:rsidRPr="00AA68DB">
              <w:rPr>
                <w:rFonts w:eastAsia="SimSun" w:cstheme="minorHAnsi"/>
                <w:sz w:val="20"/>
                <w:szCs w:val="20"/>
              </w:rPr>
              <w:t>Tablica rozdzielcza natynkowa, min. IP 44, o pojemności nie mniejszej niż 36 modułów (2x18)</w:t>
            </w:r>
          </w:p>
        </w:tc>
        <w:tc>
          <w:tcPr>
            <w:tcW w:w="718" w:type="dxa"/>
          </w:tcPr>
          <w:p w14:paraId="4CDF3600" w14:textId="77777777" w:rsidR="00BE36ED" w:rsidRPr="00AA68DB" w:rsidRDefault="00BE36ED" w:rsidP="00BE36ED">
            <w:pPr>
              <w:tabs>
                <w:tab w:val="left" w:pos="567"/>
                <w:tab w:val="num" w:pos="704"/>
              </w:tabs>
              <w:ind w:left="84"/>
              <w:jc w:val="left"/>
              <w:rPr>
                <w:rFonts w:eastAsia="SimSun" w:cstheme="minorHAnsi"/>
                <w:sz w:val="20"/>
                <w:szCs w:val="20"/>
              </w:rPr>
            </w:pPr>
            <w:r w:rsidRPr="00AA68DB">
              <w:rPr>
                <w:rFonts w:eastAsia="SimSun" w:cstheme="minorHAnsi"/>
                <w:sz w:val="20"/>
                <w:szCs w:val="20"/>
              </w:rPr>
              <w:t>szt.</w:t>
            </w:r>
          </w:p>
        </w:tc>
        <w:tc>
          <w:tcPr>
            <w:tcW w:w="862" w:type="dxa"/>
          </w:tcPr>
          <w:p w14:paraId="2A27772B" w14:textId="77777777" w:rsidR="00BE36ED" w:rsidRPr="00AA68DB" w:rsidRDefault="00BE36ED" w:rsidP="00BE36ED">
            <w:pPr>
              <w:tabs>
                <w:tab w:val="left" w:pos="567"/>
                <w:tab w:val="num" w:pos="704"/>
              </w:tabs>
              <w:ind w:left="84"/>
              <w:jc w:val="center"/>
              <w:rPr>
                <w:rFonts w:eastAsia="SimSun" w:cstheme="minorHAnsi"/>
                <w:sz w:val="20"/>
                <w:szCs w:val="20"/>
              </w:rPr>
            </w:pPr>
            <w:r w:rsidRPr="00AA68DB">
              <w:rPr>
                <w:rFonts w:eastAsia="SimSun" w:cstheme="minorHAnsi"/>
                <w:sz w:val="20"/>
                <w:szCs w:val="20"/>
              </w:rPr>
              <w:t>1</w:t>
            </w:r>
          </w:p>
        </w:tc>
        <w:tc>
          <w:tcPr>
            <w:tcW w:w="1836" w:type="dxa"/>
            <w:vMerge/>
          </w:tcPr>
          <w:p w14:paraId="471365F1" w14:textId="77777777" w:rsidR="00BE36ED" w:rsidRPr="00BE36ED" w:rsidRDefault="00BE36ED" w:rsidP="00BE36ED">
            <w:pPr>
              <w:tabs>
                <w:tab w:val="left" w:pos="567"/>
                <w:tab w:val="num" w:pos="704"/>
              </w:tabs>
              <w:ind w:left="684" w:hanging="340"/>
              <w:jc w:val="left"/>
              <w:rPr>
                <w:rFonts w:eastAsia="SimSun" w:cstheme="minorHAnsi"/>
                <w:color w:val="FF0000"/>
                <w:sz w:val="20"/>
                <w:szCs w:val="20"/>
                <w:lang w:val="de-DE"/>
              </w:rPr>
            </w:pPr>
          </w:p>
        </w:tc>
      </w:tr>
      <w:tr w:rsidR="00BE36ED" w:rsidRPr="00BE36ED" w14:paraId="15757676" w14:textId="77777777">
        <w:trPr>
          <w:trHeight w:val="428"/>
        </w:trPr>
        <w:tc>
          <w:tcPr>
            <w:tcW w:w="551" w:type="dxa"/>
          </w:tcPr>
          <w:p w14:paraId="3B18B8FA" w14:textId="77777777" w:rsidR="00BE36ED" w:rsidRPr="0063688D" w:rsidRDefault="00BE36ED" w:rsidP="00BE36ED">
            <w:pPr>
              <w:numPr>
                <w:ilvl w:val="0"/>
                <w:numId w:val="35"/>
              </w:numPr>
              <w:ind w:left="356" w:right="71" w:hanging="284"/>
              <w:contextualSpacing/>
              <w:jc w:val="left"/>
              <w:rPr>
                <w:rFonts w:eastAsia="SimSun" w:cstheme="minorHAnsi"/>
                <w:color w:val="FF0000"/>
                <w:sz w:val="20"/>
                <w:szCs w:val="20"/>
                <w:lang w:val="de-DE"/>
              </w:rPr>
            </w:pPr>
          </w:p>
        </w:tc>
        <w:tc>
          <w:tcPr>
            <w:tcW w:w="6083" w:type="dxa"/>
          </w:tcPr>
          <w:p w14:paraId="3E7D13E8" w14:textId="77777777" w:rsidR="00BE36ED" w:rsidRPr="00AA68DB" w:rsidRDefault="00BE36ED" w:rsidP="00BE36ED">
            <w:pPr>
              <w:ind w:left="0"/>
              <w:jc w:val="left"/>
              <w:rPr>
                <w:rFonts w:eastAsia="SimSun" w:cstheme="minorHAnsi"/>
                <w:sz w:val="20"/>
                <w:szCs w:val="20"/>
              </w:rPr>
            </w:pPr>
            <w:r w:rsidRPr="00AA68DB">
              <w:rPr>
                <w:rFonts w:eastAsia="SimSun" w:cstheme="minorHAnsi"/>
                <w:sz w:val="20"/>
                <w:szCs w:val="20"/>
              </w:rPr>
              <w:t>Tablica rozdzielcza natynkowa, min. IP 55, o pojemności nie mniejszej niż 36 modułów (2x18)</w:t>
            </w:r>
          </w:p>
        </w:tc>
        <w:tc>
          <w:tcPr>
            <w:tcW w:w="718" w:type="dxa"/>
          </w:tcPr>
          <w:p w14:paraId="5F7170E3" w14:textId="77777777" w:rsidR="00BE36ED" w:rsidRPr="00AA68DB" w:rsidRDefault="00BE36ED" w:rsidP="00BE36ED">
            <w:pPr>
              <w:tabs>
                <w:tab w:val="left" w:pos="567"/>
                <w:tab w:val="num" w:pos="704"/>
              </w:tabs>
              <w:ind w:left="84"/>
              <w:jc w:val="left"/>
              <w:rPr>
                <w:rFonts w:eastAsia="SimSun" w:cstheme="minorHAnsi"/>
                <w:sz w:val="20"/>
                <w:szCs w:val="20"/>
              </w:rPr>
            </w:pPr>
            <w:r w:rsidRPr="00AA68DB">
              <w:rPr>
                <w:rFonts w:eastAsia="SimSun" w:cstheme="minorHAnsi"/>
                <w:sz w:val="20"/>
                <w:szCs w:val="20"/>
              </w:rPr>
              <w:t>szt.</w:t>
            </w:r>
          </w:p>
        </w:tc>
        <w:tc>
          <w:tcPr>
            <w:tcW w:w="862" w:type="dxa"/>
          </w:tcPr>
          <w:p w14:paraId="1E04AADB" w14:textId="77777777" w:rsidR="00BE36ED" w:rsidRPr="00AA68DB" w:rsidRDefault="00BE36ED" w:rsidP="00BE36ED">
            <w:pPr>
              <w:tabs>
                <w:tab w:val="left" w:pos="567"/>
                <w:tab w:val="num" w:pos="704"/>
              </w:tabs>
              <w:ind w:left="84"/>
              <w:jc w:val="center"/>
              <w:rPr>
                <w:rFonts w:eastAsia="SimSun" w:cstheme="minorHAnsi"/>
                <w:sz w:val="20"/>
                <w:szCs w:val="20"/>
              </w:rPr>
            </w:pPr>
            <w:r w:rsidRPr="00AA68DB">
              <w:rPr>
                <w:rFonts w:eastAsia="SimSun" w:cstheme="minorHAnsi"/>
                <w:sz w:val="20"/>
                <w:szCs w:val="20"/>
              </w:rPr>
              <w:t>2</w:t>
            </w:r>
          </w:p>
        </w:tc>
        <w:tc>
          <w:tcPr>
            <w:tcW w:w="1836" w:type="dxa"/>
            <w:vMerge/>
          </w:tcPr>
          <w:p w14:paraId="341B46BC" w14:textId="77777777" w:rsidR="00BE36ED" w:rsidRPr="00BE36ED" w:rsidRDefault="00BE36ED" w:rsidP="00BE36ED">
            <w:pPr>
              <w:tabs>
                <w:tab w:val="left" w:pos="567"/>
                <w:tab w:val="num" w:pos="704"/>
              </w:tabs>
              <w:ind w:left="684" w:hanging="340"/>
              <w:jc w:val="left"/>
              <w:rPr>
                <w:rFonts w:eastAsia="SimSun" w:cstheme="minorHAnsi"/>
                <w:color w:val="FF0000"/>
                <w:sz w:val="20"/>
                <w:szCs w:val="20"/>
                <w:lang w:val="de-DE"/>
              </w:rPr>
            </w:pPr>
          </w:p>
        </w:tc>
      </w:tr>
      <w:tr w:rsidR="00BE36ED" w:rsidRPr="00BE36ED" w14:paraId="545A1473" w14:textId="77777777">
        <w:trPr>
          <w:trHeight w:val="428"/>
        </w:trPr>
        <w:tc>
          <w:tcPr>
            <w:tcW w:w="551" w:type="dxa"/>
          </w:tcPr>
          <w:p w14:paraId="564E5060" w14:textId="77777777" w:rsidR="00BE36ED" w:rsidRPr="0063688D" w:rsidRDefault="00BE36ED" w:rsidP="00BE36ED">
            <w:pPr>
              <w:numPr>
                <w:ilvl w:val="0"/>
                <w:numId w:val="35"/>
              </w:numPr>
              <w:ind w:left="356" w:right="71" w:hanging="284"/>
              <w:contextualSpacing/>
              <w:jc w:val="left"/>
              <w:rPr>
                <w:rFonts w:eastAsia="SimSun" w:cstheme="minorHAnsi"/>
                <w:color w:val="FF0000"/>
                <w:sz w:val="20"/>
                <w:szCs w:val="20"/>
                <w:lang w:val="de-DE"/>
              </w:rPr>
            </w:pPr>
          </w:p>
        </w:tc>
        <w:tc>
          <w:tcPr>
            <w:tcW w:w="6083" w:type="dxa"/>
          </w:tcPr>
          <w:p w14:paraId="156E65F8" w14:textId="77777777" w:rsidR="00BE36ED" w:rsidRPr="00AA68DB" w:rsidRDefault="00BE36ED" w:rsidP="00BE36ED">
            <w:pPr>
              <w:ind w:left="0"/>
              <w:jc w:val="left"/>
              <w:rPr>
                <w:rFonts w:eastAsia="SimSun" w:cstheme="minorHAnsi"/>
                <w:sz w:val="20"/>
                <w:szCs w:val="20"/>
              </w:rPr>
            </w:pPr>
            <w:r w:rsidRPr="00AA68DB">
              <w:rPr>
                <w:rFonts w:eastAsia="SimSun" w:cstheme="minorHAnsi"/>
                <w:sz w:val="20"/>
                <w:szCs w:val="20"/>
              </w:rPr>
              <w:t>Tablica rozdzielcza natynkowa, min. IP 44, o pojemności nie mniejszej niż 72 moduły (3x24)</w:t>
            </w:r>
          </w:p>
        </w:tc>
        <w:tc>
          <w:tcPr>
            <w:tcW w:w="718" w:type="dxa"/>
          </w:tcPr>
          <w:p w14:paraId="474A8E92" w14:textId="77777777" w:rsidR="00BE36ED" w:rsidRPr="00AA68DB" w:rsidRDefault="00BE36ED" w:rsidP="00BE36ED">
            <w:pPr>
              <w:tabs>
                <w:tab w:val="left" w:pos="567"/>
                <w:tab w:val="num" w:pos="704"/>
              </w:tabs>
              <w:ind w:left="84"/>
              <w:jc w:val="left"/>
              <w:rPr>
                <w:rFonts w:eastAsia="SimSun" w:cstheme="minorHAnsi"/>
                <w:sz w:val="20"/>
                <w:szCs w:val="20"/>
              </w:rPr>
            </w:pPr>
            <w:r w:rsidRPr="00AA68DB">
              <w:rPr>
                <w:rFonts w:eastAsia="SimSun" w:cstheme="minorHAnsi"/>
                <w:sz w:val="20"/>
                <w:szCs w:val="20"/>
              </w:rPr>
              <w:t>szt.</w:t>
            </w:r>
          </w:p>
        </w:tc>
        <w:tc>
          <w:tcPr>
            <w:tcW w:w="862" w:type="dxa"/>
          </w:tcPr>
          <w:p w14:paraId="124C48B7" w14:textId="77777777" w:rsidR="00BE36ED" w:rsidRPr="00AA68DB" w:rsidRDefault="00BE36ED" w:rsidP="00BE36ED">
            <w:pPr>
              <w:tabs>
                <w:tab w:val="left" w:pos="567"/>
                <w:tab w:val="num" w:pos="704"/>
              </w:tabs>
              <w:ind w:left="84"/>
              <w:jc w:val="center"/>
              <w:rPr>
                <w:rFonts w:eastAsia="SimSun" w:cstheme="minorHAnsi"/>
                <w:sz w:val="20"/>
                <w:szCs w:val="20"/>
              </w:rPr>
            </w:pPr>
            <w:r w:rsidRPr="00AA68DB">
              <w:rPr>
                <w:rFonts w:eastAsia="SimSun" w:cstheme="minorHAnsi"/>
                <w:sz w:val="20"/>
                <w:szCs w:val="20"/>
              </w:rPr>
              <w:t>2</w:t>
            </w:r>
          </w:p>
        </w:tc>
        <w:tc>
          <w:tcPr>
            <w:tcW w:w="1836" w:type="dxa"/>
            <w:vMerge/>
            <w:tcBorders>
              <w:bottom w:val="nil"/>
            </w:tcBorders>
          </w:tcPr>
          <w:p w14:paraId="138E4782" w14:textId="77777777" w:rsidR="00BE36ED" w:rsidRPr="00BE36ED" w:rsidRDefault="00BE36ED" w:rsidP="00BE36ED">
            <w:pPr>
              <w:tabs>
                <w:tab w:val="left" w:pos="567"/>
                <w:tab w:val="num" w:pos="704"/>
              </w:tabs>
              <w:ind w:left="684" w:hanging="340"/>
              <w:jc w:val="left"/>
              <w:rPr>
                <w:rFonts w:eastAsia="SimSun" w:cstheme="minorHAnsi"/>
                <w:color w:val="FF0000"/>
                <w:sz w:val="20"/>
                <w:szCs w:val="20"/>
                <w:lang w:val="de-DE"/>
              </w:rPr>
            </w:pPr>
          </w:p>
        </w:tc>
      </w:tr>
      <w:tr w:rsidR="00BE36ED" w:rsidRPr="00BE36ED" w14:paraId="17512A2C" w14:textId="77777777">
        <w:tc>
          <w:tcPr>
            <w:tcW w:w="10050" w:type="dxa"/>
            <w:gridSpan w:val="5"/>
            <w:tcBorders>
              <w:top w:val="single" w:sz="4" w:space="0" w:color="auto"/>
              <w:left w:val="single" w:sz="12" w:space="0" w:color="auto"/>
              <w:bottom w:val="single" w:sz="4" w:space="0" w:color="auto"/>
              <w:right w:val="single" w:sz="12" w:space="0" w:color="auto"/>
            </w:tcBorders>
            <w:shd w:val="clear" w:color="auto" w:fill="auto"/>
          </w:tcPr>
          <w:p w14:paraId="1ECF71E5" w14:textId="77777777" w:rsidR="00BE36ED" w:rsidRPr="00BE36ED" w:rsidRDefault="00BE36ED" w:rsidP="00BE36ED">
            <w:pPr>
              <w:tabs>
                <w:tab w:val="left" w:pos="567"/>
                <w:tab w:val="num" w:pos="704"/>
              </w:tabs>
              <w:ind w:left="72" w:hanging="340"/>
              <w:jc w:val="center"/>
              <w:rPr>
                <w:rFonts w:eastAsia="SimSun" w:cstheme="minorHAnsi"/>
                <w:b/>
                <w:bCs/>
                <w:sz w:val="20"/>
                <w:szCs w:val="20"/>
              </w:rPr>
            </w:pPr>
            <w:r w:rsidRPr="00BE36ED">
              <w:rPr>
                <w:rFonts w:eastAsia="SimSun" w:cstheme="minorHAnsi"/>
                <w:b/>
                <w:bCs/>
                <w:sz w:val="20"/>
                <w:szCs w:val="20"/>
              </w:rPr>
              <w:t>Kable/Przewody</w:t>
            </w:r>
          </w:p>
        </w:tc>
      </w:tr>
      <w:tr w:rsidR="00BE36ED" w:rsidRPr="00BE36ED" w14:paraId="600CED61" w14:textId="77777777">
        <w:tc>
          <w:tcPr>
            <w:tcW w:w="10050" w:type="dxa"/>
            <w:gridSpan w:val="5"/>
            <w:tcBorders>
              <w:top w:val="single" w:sz="4" w:space="0" w:color="auto"/>
              <w:left w:val="single" w:sz="12" w:space="0" w:color="auto"/>
              <w:bottom w:val="single" w:sz="4" w:space="0" w:color="auto"/>
              <w:right w:val="single" w:sz="12" w:space="0" w:color="auto"/>
            </w:tcBorders>
            <w:shd w:val="clear" w:color="auto" w:fill="auto"/>
          </w:tcPr>
          <w:p w14:paraId="1FCB9481" w14:textId="77777777" w:rsidR="00BE36ED" w:rsidRPr="00BE36ED" w:rsidRDefault="00BE36ED" w:rsidP="00BE36ED">
            <w:pPr>
              <w:tabs>
                <w:tab w:val="left" w:pos="567"/>
                <w:tab w:val="num" w:pos="704"/>
              </w:tabs>
              <w:ind w:left="72" w:hanging="340"/>
              <w:jc w:val="center"/>
              <w:rPr>
                <w:rFonts w:eastAsia="SimSun" w:cstheme="minorHAnsi"/>
                <w:sz w:val="20"/>
                <w:szCs w:val="20"/>
              </w:rPr>
            </w:pPr>
            <w:r w:rsidRPr="00BE36ED">
              <w:rPr>
                <w:rFonts w:eastAsia="SimSun" w:cstheme="minorHAnsi"/>
                <w:b/>
                <w:bCs/>
                <w:sz w:val="20"/>
                <w:szCs w:val="20"/>
              </w:rPr>
              <w:t>Przewody PH90</w:t>
            </w:r>
          </w:p>
        </w:tc>
      </w:tr>
      <w:tr w:rsidR="00BE36ED" w:rsidRPr="00BE36ED" w14:paraId="7DA45156"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6AFB9E3E"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vAlign w:val="bottom"/>
          </w:tcPr>
          <w:p w14:paraId="51F2A1F7"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Przewód typu NHXH-J 3x4 (PH90)</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643C5ADE"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vAlign w:val="bottom"/>
          </w:tcPr>
          <w:p w14:paraId="7A76E431"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40</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3E1D1B12"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2CDA7BB0" w14:textId="77777777">
        <w:tc>
          <w:tcPr>
            <w:tcW w:w="10050" w:type="dxa"/>
            <w:gridSpan w:val="5"/>
            <w:tcBorders>
              <w:top w:val="single" w:sz="4" w:space="0" w:color="auto"/>
              <w:left w:val="single" w:sz="12" w:space="0" w:color="auto"/>
              <w:bottom w:val="single" w:sz="4" w:space="0" w:color="auto"/>
              <w:right w:val="single" w:sz="12" w:space="0" w:color="auto"/>
            </w:tcBorders>
            <w:shd w:val="clear" w:color="auto" w:fill="auto"/>
          </w:tcPr>
          <w:p w14:paraId="23D13B3E" w14:textId="77777777" w:rsidR="00BE36ED" w:rsidRPr="00BE36ED" w:rsidRDefault="00BE36ED" w:rsidP="00BE36ED">
            <w:pPr>
              <w:tabs>
                <w:tab w:val="left" w:pos="567"/>
                <w:tab w:val="num" w:pos="704"/>
              </w:tabs>
              <w:ind w:left="72" w:hanging="340"/>
              <w:jc w:val="center"/>
              <w:rPr>
                <w:rFonts w:eastAsia="SimSun" w:cstheme="minorHAnsi"/>
                <w:b/>
                <w:bCs/>
                <w:color w:val="FF0000"/>
                <w:sz w:val="20"/>
                <w:szCs w:val="20"/>
              </w:rPr>
            </w:pPr>
            <w:r w:rsidRPr="00BE36ED">
              <w:rPr>
                <w:rFonts w:eastAsia="SimSun" w:cstheme="minorHAnsi"/>
                <w:b/>
                <w:bCs/>
                <w:sz w:val="20"/>
                <w:szCs w:val="20"/>
              </w:rPr>
              <w:t>Klasa reakcji na ogień - Eca</w:t>
            </w:r>
          </w:p>
        </w:tc>
      </w:tr>
      <w:tr w:rsidR="00BE36ED" w:rsidRPr="00BE36ED" w14:paraId="629ACB84"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54C7D153"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10B63472"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Cu 1x240 mm</w:t>
            </w:r>
            <w:r w:rsidRPr="00BE36ED">
              <w:rPr>
                <w:rFonts w:eastAsia="SimSun" w:cstheme="minorHAnsi"/>
                <w:sz w:val="20"/>
                <w:szCs w:val="20"/>
                <w:vertAlign w:val="superscript"/>
              </w:rPr>
              <w:t>2</w:t>
            </w:r>
            <w:r w:rsidRPr="00BE36ED">
              <w:rPr>
                <w:rFonts w:eastAsia="SimSun" w:cstheme="minorHAnsi"/>
                <w:sz w:val="20"/>
                <w:szCs w:val="20"/>
              </w:rPr>
              <w:t>; 1 kV – np. typ YKXS</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3906C458"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3A73005"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64</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4FEA17AB"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0E1DF498"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677E8355"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7B8141CC"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Kabel typu Al 4x95 mm</w:t>
            </w:r>
            <w:r w:rsidRPr="00BE36ED">
              <w:rPr>
                <w:rFonts w:eastAsia="SimSun" w:cstheme="minorHAnsi"/>
                <w:sz w:val="20"/>
                <w:szCs w:val="20"/>
                <w:vertAlign w:val="superscript"/>
              </w:rPr>
              <w:t>2</w:t>
            </w:r>
            <w:r w:rsidRPr="00BE36ED">
              <w:rPr>
                <w:rFonts w:eastAsia="SimSun" w:cstheme="minorHAnsi"/>
                <w:sz w:val="20"/>
                <w:szCs w:val="20"/>
              </w:rPr>
              <w:t>; 1 kV – np. typ YAKXS</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28C61ADC" w14:textId="77777777" w:rsidR="00BE36ED" w:rsidRPr="00BE36ED" w:rsidRDefault="00BE36ED" w:rsidP="00BE36ED">
            <w:pPr>
              <w:tabs>
                <w:tab w:val="left" w:pos="567"/>
                <w:tab w:val="num" w:pos="704"/>
              </w:tabs>
              <w:ind w:left="84"/>
              <w:jc w:val="left"/>
              <w:rPr>
                <w:rFonts w:eastAsia="SimSun" w:cstheme="minorHAnsi"/>
                <w:color w:val="FF0000"/>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3012530" w14:textId="77777777" w:rsidR="00BE36ED" w:rsidRPr="00BE36ED" w:rsidRDefault="00BE36ED" w:rsidP="00BE36ED">
            <w:pPr>
              <w:tabs>
                <w:tab w:val="left" w:pos="567"/>
                <w:tab w:val="num" w:pos="704"/>
              </w:tabs>
              <w:ind w:left="84"/>
              <w:jc w:val="center"/>
              <w:rPr>
                <w:rFonts w:eastAsia="SimSun" w:cstheme="minorHAnsi"/>
                <w:color w:val="FF0000"/>
                <w:sz w:val="20"/>
                <w:szCs w:val="20"/>
              </w:rPr>
            </w:pPr>
            <w:r w:rsidRPr="00BE36ED">
              <w:rPr>
                <w:rFonts w:eastAsia="SimSun" w:cstheme="minorHAnsi"/>
                <w:sz w:val="20"/>
                <w:szCs w:val="20"/>
              </w:rPr>
              <w:t>30</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6DFC9646"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416C5958"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2E3D13C2"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782BB737"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Al 4x75 mm</w:t>
            </w:r>
            <w:r w:rsidRPr="00BE36ED">
              <w:rPr>
                <w:rFonts w:eastAsia="SimSun" w:cstheme="minorHAnsi"/>
                <w:sz w:val="20"/>
                <w:szCs w:val="20"/>
                <w:vertAlign w:val="superscript"/>
              </w:rPr>
              <w:t>2</w:t>
            </w:r>
            <w:r w:rsidRPr="00BE36ED">
              <w:rPr>
                <w:rFonts w:eastAsia="SimSun" w:cstheme="minorHAnsi"/>
                <w:sz w:val="20"/>
                <w:szCs w:val="20"/>
              </w:rPr>
              <w:t>; 1 kV – np. typ YAKXS</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4020AC98"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408A278C"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35</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0F1C0805"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4EBCAEC2"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74AC6147"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141CD89B"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Cu 5x16 mm</w:t>
            </w:r>
            <w:r w:rsidRPr="00BE36ED">
              <w:rPr>
                <w:rFonts w:eastAsia="SimSun" w:cstheme="minorHAnsi"/>
                <w:sz w:val="20"/>
                <w:szCs w:val="20"/>
                <w:vertAlign w:val="superscript"/>
              </w:rPr>
              <w:t>2</w:t>
            </w:r>
            <w:r w:rsidRPr="00BE36ED">
              <w:rPr>
                <w:rFonts w:eastAsia="SimSun" w:cstheme="minorHAnsi"/>
                <w:sz w:val="20"/>
                <w:szCs w:val="20"/>
              </w:rPr>
              <w:t>; 1 kV – np. typ YDYżo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31AE76DF"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0D130435"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22</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2D952BC3"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63DA7C36"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378916ED"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214162C2"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Cu 5x10 mm</w:t>
            </w:r>
            <w:r w:rsidRPr="00BE36ED">
              <w:rPr>
                <w:rFonts w:eastAsia="SimSun" w:cstheme="minorHAnsi"/>
                <w:sz w:val="20"/>
                <w:szCs w:val="20"/>
                <w:vertAlign w:val="superscript"/>
              </w:rPr>
              <w:t>2</w:t>
            </w:r>
            <w:r w:rsidRPr="00BE36ED">
              <w:rPr>
                <w:rFonts w:eastAsia="SimSun" w:cstheme="minorHAnsi"/>
                <w:sz w:val="20"/>
                <w:szCs w:val="20"/>
              </w:rPr>
              <w:t>; 1 kV – np. typ YDYżo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64766C17"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2E1D905D"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435</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3F3809BD"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207773D6"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4FDC1AAD"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49F850BD"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Cu 5x6 mm</w:t>
            </w:r>
            <w:r w:rsidRPr="00BE36ED">
              <w:rPr>
                <w:rFonts w:eastAsia="SimSun" w:cstheme="minorHAnsi"/>
                <w:sz w:val="20"/>
                <w:szCs w:val="20"/>
                <w:vertAlign w:val="superscript"/>
              </w:rPr>
              <w:t>2</w:t>
            </w:r>
            <w:r w:rsidRPr="00BE36ED">
              <w:rPr>
                <w:rFonts w:eastAsia="SimSun" w:cstheme="minorHAnsi"/>
                <w:sz w:val="20"/>
                <w:szCs w:val="20"/>
              </w:rPr>
              <w:t>; 1 kV – np. typ YDYżo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563E4018"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2D2DC5F7"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50</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50106820"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71243611"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21A394E9"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1B948304"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Cu 5x4 mm</w:t>
            </w:r>
            <w:r w:rsidRPr="00BE36ED">
              <w:rPr>
                <w:rFonts w:eastAsia="SimSun" w:cstheme="minorHAnsi"/>
                <w:sz w:val="20"/>
                <w:szCs w:val="20"/>
                <w:vertAlign w:val="superscript"/>
              </w:rPr>
              <w:t>2</w:t>
            </w:r>
            <w:r w:rsidRPr="00BE36ED">
              <w:rPr>
                <w:rFonts w:eastAsia="SimSun" w:cstheme="minorHAnsi"/>
                <w:sz w:val="20"/>
                <w:szCs w:val="20"/>
              </w:rPr>
              <w:t>; 1 kV – np. typ YDYżo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2B72F829"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74A71036"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175</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4825E738"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326F0724"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153B2B81"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1A00BB1F"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Cu 5x2,5 mm</w:t>
            </w:r>
            <w:r w:rsidRPr="00BE36ED">
              <w:rPr>
                <w:rFonts w:eastAsia="SimSun" w:cstheme="minorHAnsi"/>
                <w:sz w:val="20"/>
                <w:szCs w:val="20"/>
                <w:vertAlign w:val="superscript"/>
              </w:rPr>
              <w:t>2</w:t>
            </w:r>
            <w:r w:rsidRPr="00BE36ED">
              <w:rPr>
                <w:rFonts w:eastAsia="SimSun" w:cstheme="minorHAnsi"/>
                <w:sz w:val="20"/>
                <w:szCs w:val="20"/>
              </w:rPr>
              <w:t>; 1 kV – np. typ YDYżo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29176423"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01695E52"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28</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42542DD4"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52BFB2B8"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6871CF4F"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712B04BB"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Cu 3x2,5 mm</w:t>
            </w:r>
            <w:r w:rsidRPr="00BE36ED">
              <w:rPr>
                <w:rFonts w:eastAsia="SimSun" w:cstheme="minorHAnsi"/>
                <w:sz w:val="20"/>
                <w:szCs w:val="20"/>
                <w:vertAlign w:val="superscript"/>
              </w:rPr>
              <w:t>2</w:t>
            </w:r>
            <w:r w:rsidRPr="00BE36ED">
              <w:rPr>
                <w:rFonts w:eastAsia="SimSun" w:cstheme="minorHAnsi"/>
                <w:sz w:val="20"/>
                <w:szCs w:val="20"/>
              </w:rPr>
              <w:t>; 1 kV – np. typ YDYżo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1A615D84"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244D53DE"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1207</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459726FE"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2B5E87F5"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1F380B85"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441EBC84"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Kabel typu Cu 3x1,5 mm</w:t>
            </w:r>
            <w:r w:rsidRPr="00BE36ED">
              <w:rPr>
                <w:rFonts w:eastAsia="SimSun" w:cstheme="minorHAnsi"/>
                <w:sz w:val="20"/>
                <w:szCs w:val="20"/>
                <w:vertAlign w:val="superscript"/>
              </w:rPr>
              <w:t>2</w:t>
            </w:r>
            <w:r w:rsidRPr="00BE36ED">
              <w:rPr>
                <w:rFonts w:eastAsia="SimSun" w:cstheme="minorHAnsi"/>
                <w:sz w:val="20"/>
                <w:szCs w:val="20"/>
              </w:rPr>
              <w:t>; 1 kV – np. typ YDYżo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6A32ED91"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3ED0B6CE"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1152</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6801E296"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1D929360"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64929852"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66EA6538"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Kabel typu Cu 5x10 mm</w:t>
            </w:r>
            <w:r w:rsidRPr="00BE36ED">
              <w:rPr>
                <w:rFonts w:eastAsia="SimSun" w:cstheme="minorHAnsi"/>
                <w:sz w:val="20"/>
                <w:szCs w:val="20"/>
                <w:vertAlign w:val="superscript"/>
              </w:rPr>
              <w:t>2</w:t>
            </w:r>
            <w:r w:rsidRPr="00BE36ED">
              <w:rPr>
                <w:rFonts w:eastAsia="SimSun" w:cstheme="minorHAnsi"/>
                <w:sz w:val="20"/>
                <w:szCs w:val="20"/>
              </w:rPr>
              <w:t>; 1 kV – np. typ YKYżo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4939F09B"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4ED04D4A" w14:textId="77777777" w:rsidR="00BE36ED" w:rsidRPr="00BE36ED" w:rsidRDefault="00BE36ED" w:rsidP="00BE36ED">
            <w:pPr>
              <w:tabs>
                <w:tab w:val="left" w:pos="567"/>
                <w:tab w:val="num" w:pos="704"/>
              </w:tabs>
              <w:ind w:left="84"/>
              <w:jc w:val="center"/>
              <w:rPr>
                <w:rFonts w:eastAsia="SimSun" w:cstheme="minorHAnsi"/>
                <w:color w:val="FF0000"/>
                <w:sz w:val="20"/>
                <w:szCs w:val="20"/>
              </w:rPr>
            </w:pPr>
            <w:r w:rsidRPr="00BE36ED">
              <w:rPr>
                <w:rFonts w:eastAsia="SimSun" w:cstheme="minorHAnsi"/>
                <w:sz w:val="20"/>
                <w:szCs w:val="20"/>
              </w:rPr>
              <w:t>50</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2831E7B3"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200133CF"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1B2C7915"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142DDEBE"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Kabel typu Cu 5x1,5 mm</w:t>
            </w:r>
            <w:r w:rsidRPr="00BE36ED">
              <w:rPr>
                <w:rFonts w:eastAsia="SimSun" w:cstheme="minorHAnsi"/>
                <w:sz w:val="20"/>
                <w:szCs w:val="20"/>
                <w:vertAlign w:val="superscript"/>
              </w:rPr>
              <w:t>2</w:t>
            </w:r>
            <w:r w:rsidRPr="00BE36ED">
              <w:rPr>
                <w:rFonts w:eastAsia="SimSun" w:cstheme="minorHAnsi"/>
                <w:sz w:val="20"/>
                <w:szCs w:val="20"/>
              </w:rPr>
              <w:t>; 1 kV – np. typ YKYżo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3EC6D6C5"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6D2A22CC"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25</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0485E725"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3FC92495"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692D5CF8"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0C548EF5"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Kabel typu Cu 3x2,5 mm</w:t>
            </w:r>
            <w:r w:rsidRPr="00BE36ED">
              <w:rPr>
                <w:rFonts w:eastAsia="SimSun" w:cstheme="minorHAnsi"/>
                <w:sz w:val="20"/>
                <w:szCs w:val="20"/>
                <w:vertAlign w:val="superscript"/>
              </w:rPr>
              <w:t>2</w:t>
            </w:r>
            <w:r w:rsidRPr="00BE36ED">
              <w:rPr>
                <w:rFonts w:eastAsia="SimSun" w:cstheme="minorHAnsi"/>
                <w:sz w:val="20"/>
                <w:szCs w:val="20"/>
              </w:rPr>
              <w:t>; 1 kV – np. typ YKYżo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22FCFFF5"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EF42142"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93</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56ACD736"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45770168" w14:textId="77777777">
        <w:tc>
          <w:tcPr>
            <w:tcW w:w="551" w:type="dxa"/>
            <w:tcBorders>
              <w:top w:val="single" w:sz="4" w:space="0" w:color="auto"/>
              <w:left w:val="single" w:sz="12" w:space="0" w:color="auto"/>
              <w:bottom w:val="single" w:sz="4" w:space="0" w:color="auto"/>
              <w:right w:val="single" w:sz="4" w:space="0" w:color="auto"/>
            </w:tcBorders>
            <w:shd w:val="clear" w:color="auto" w:fill="auto"/>
          </w:tcPr>
          <w:p w14:paraId="228D4C89"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shd w:val="clear" w:color="auto" w:fill="auto"/>
          </w:tcPr>
          <w:p w14:paraId="21BDE688"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Kabel typu Cu 3x1,5 mm</w:t>
            </w:r>
            <w:r w:rsidRPr="00BE36ED">
              <w:rPr>
                <w:rFonts w:eastAsia="SimSun" w:cstheme="minorHAnsi"/>
                <w:sz w:val="20"/>
                <w:szCs w:val="20"/>
                <w:vertAlign w:val="superscript"/>
              </w:rPr>
              <w:t>2</w:t>
            </w:r>
            <w:r w:rsidRPr="00BE36ED">
              <w:rPr>
                <w:rFonts w:eastAsia="SimSun" w:cstheme="minorHAnsi"/>
                <w:sz w:val="20"/>
                <w:szCs w:val="20"/>
              </w:rPr>
              <w:t>; 1 kV – np. typ YKYżo</w:t>
            </w:r>
          </w:p>
        </w:tc>
        <w:tc>
          <w:tcPr>
            <w:tcW w:w="718" w:type="dxa"/>
            <w:tcBorders>
              <w:top w:val="single" w:sz="4" w:space="0" w:color="auto"/>
              <w:left w:val="single" w:sz="4" w:space="0" w:color="auto"/>
              <w:bottom w:val="single" w:sz="4" w:space="0" w:color="auto"/>
              <w:right w:val="single" w:sz="4" w:space="0" w:color="auto"/>
            </w:tcBorders>
            <w:shd w:val="clear" w:color="auto" w:fill="auto"/>
          </w:tcPr>
          <w:p w14:paraId="0D41C32E"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2EE97209"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13</w:t>
            </w:r>
          </w:p>
        </w:tc>
        <w:tc>
          <w:tcPr>
            <w:tcW w:w="1836" w:type="dxa"/>
            <w:tcBorders>
              <w:top w:val="single" w:sz="4" w:space="0" w:color="auto"/>
              <w:left w:val="single" w:sz="4" w:space="0" w:color="auto"/>
              <w:bottom w:val="single" w:sz="4" w:space="0" w:color="auto"/>
              <w:right w:val="single" w:sz="12" w:space="0" w:color="auto"/>
            </w:tcBorders>
            <w:shd w:val="clear" w:color="auto" w:fill="auto"/>
          </w:tcPr>
          <w:p w14:paraId="4CC89132"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52845CE8" w14:textId="77777777">
        <w:tc>
          <w:tcPr>
            <w:tcW w:w="10050" w:type="dxa"/>
            <w:gridSpan w:val="5"/>
            <w:tcBorders>
              <w:top w:val="single" w:sz="4" w:space="0" w:color="auto"/>
              <w:left w:val="single" w:sz="12" w:space="0" w:color="auto"/>
              <w:bottom w:val="single" w:sz="4" w:space="0" w:color="auto"/>
              <w:right w:val="single" w:sz="12" w:space="0" w:color="auto"/>
            </w:tcBorders>
            <w:shd w:val="clear" w:color="auto" w:fill="auto"/>
          </w:tcPr>
          <w:p w14:paraId="017DCF3F" w14:textId="77777777" w:rsidR="00BE36ED" w:rsidRPr="00BE36ED" w:rsidRDefault="00BE36ED" w:rsidP="00BE36ED">
            <w:pPr>
              <w:tabs>
                <w:tab w:val="left" w:pos="567"/>
                <w:tab w:val="num" w:pos="704"/>
              </w:tabs>
              <w:ind w:left="72" w:hanging="340"/>
              <w:jc w:val="center"/>
              <w:rPr>
                <w:rFonts w:eastAsia="SimSun" w:cstheme="minorHAnsi"/>
                <w:b/>
                <w:bCs/>
                <w:sz w:val="20"/>
                <w:szCs w:val="20"/>
              </w:rPr>
            </w:pPr>
            <w:r w:rsidRPr="00BE36ED">
              <w:rPr>
                <w:rFonts w:eastAsia="SimSun" w:cstheme="minorHAnsi"/>
                <w:b/>
                <w:bCs/>
                <w:sz w:val="20"/>
                <w:szCs w:val="20"/>
              </w:rPr>
              <w:t>Drabiny kablowe</w:t>
            </w:r>
          </w:p>
        </w:tc>
      </w:tr>
      <w:tr w:rsidR="00BE36ED" w:rsidRPr="00BE36ED" w14:paraId="4B2C6337" w14:textId="77777777">
        <w:tc>
          <w:tcPr>
            <w:tcW w:w="551" w:type="dxa"/>
            <w:tcBorders>
              <w:top w:val="single" w:sz="4" w:space="0" w:color="auto"/>
              <w:left w:val="single" w:sz="12" w:space="0" w:color="auto"/>
              <w:bottom w:val="single" w:sz="4" w:space="0" w:color="auto"/>
              <w:right w:val="single" w:sz="4" w:space="0" w:color="auto"/>
            </w:tcBorders>
          </w:tcPr>
          <w:p w14:paraId="3AED12E4"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tcPr>
          <w:p w14:paraId="33FA7544"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Drabinka kablowa stalowa – 500x10mm (szerokość x głębokość)</w:t>
            </w:r>
          </w:p>
        </w:tc>
        <w:tc>
          <w:tcPr>
            <w:tcW w:w="718" w:type="dxa"/>
            <w:tcBorders>
              <w:top w:val="single" w:sz="4" w:space="0" w:color="auto"/>
              <w:left w:val="single" w:sz="4" w:space="0" w:color="auto"/>
              <w:bottom w:val="single" w:sz="4" w:space="0" w:color="auto"/>
              <w:right w:val="single" w:sz="4" w:space="0" w:color="auto"/>
            </w:tcBorders>
          </w:tcPr>
          <w:p w14:paraId="2A7193A3"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tcPr>
          <w:p w14:paraId="62399733"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15</w:t>
            </w:r>
          </w:p>
        </w:tc>
        <w:tc>
          <w:tcPr>
            <w:tcW w:w="1836" w:type="dxa"/>
            <w:tcBorders>
              <w:top w:val="single" w:sz="4" w:space="0" w:color="auto"/>
              <w:left w:val="single" w:sz="4" w:space="0" w:color="auto"/>
              <w:bottom w:val="single" w:sz="4" w:space="0" w:color="auto"/>
              <w:right w:val="single" w:sz="12" w:space="0" w:color="auto"/>
            </w:tcBorders>
          </w:tcPr>
          <w:p w14:paraId="566A6833"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75728C29" w14:textId="77777777">
        <w:tc>
          <w:tcPr>
            <w:tcW w:w="551" w:type="dxa"/>
            <w:tcBorders>
              <w:top w:val="single" w:sz="4" w:space="0" w:color="auto"/>
              <w:left w:val="single" w:sz="12" w:space="0" w:color="auto"/>
              <w:bottom w:val="single" w:sz="4" w:space="0" w:color="auto"/>
              <w:right w:val="single" w:sz="4" w:space="0" w:color="auto"/>
            </w:tcBorders>
          </w:tcPr>
          <w:p w14:paraId="00E70409"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tcPr>
          <w:p w14:paraId="39927296"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Drabinka kablowa stalowa – 500x5mm (szerokość x głębokość)</w:t>
            </w:r>
          </w:p>
        </w:tc>
        <w:tc>
          <w:tcPr>
            <w:tcW w:w="718" w:type="dxa"/>
            <w:tcBorders>
              <w:top w:val="single" w:sz="4" w:space="0" w:color="auto"/>
              <w:left w:val="single" w:sz="4" w:space="0" w:color="auto"/>
              <w:bottom w:val="single" w:sz="4" w:space="0" w:color="auto"/>
              <w:right w:val="single" w:sz="4" w:space="0" w:color="auto"/>
            </w:tcBorders>
          </w:tcPr>
          <w:p w14:paraId="4242A981"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tcPr>
          <w:p w14:paraId="126D83F8"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5</w:t>
            </w:r>
          </w:p>
        </w:tc>
        <w:tc>
          <w:tcPr>
            <w:tcW w:w="1836" w:type="dxa"/>
            <w:tcBorders>
              <w:top w:val="single" w:sz="4" w:space="0" w:color="auto"/>
              <w:left w:val="single" w:sz="4" w:space="0" w:color="auto"/>
              <w:bottom w:val="single" w:sz="4" w:space="0" w:color="auto"/>
              <w:right w:val="single" w:sz="12" w:space="0" w:color="auto"/>
            </w:tcBorders>
          </w:tcPr>
          <w:p w14:paraId="0E6C8D39"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33A82E1F" w14:textId="77777777">
        <w:tc>
          <w:tcPr>
            <w:tcW w:w="551" w:type="dxa"/>
            <w:tcBorders>
              <w:top w:val="single" w:sz="4" w:space="0" w:color="auto"/>
              <w:left w:val="single" w:sz="12" w:space="0" w:color="auto"/>
              <w:bottom w:val="single" w:sz="4" w:space="0" w:color="auto"/>
              <w:right w:val="single" w:sz="4" w:space="0" w:color="auto"/>
            </w:tcBorders>
          </w:tcPr>
          <w:p w14:paraId="4677F389" w14:textId="77777777" w:rsidR="00BE36ED" w:rsidRPr="00BE36ED" w:rsidRDefault="00BE36ED" w:rsidP="00BE36ED">
            <w:pPr>
              <w:numPr>
                <w:ilvl w:val="0"/>
                <w:numId w:val="35"/>
              </w:numPr>
              <w:ind w:left="356" w:right="71" w:hanging="284"/>
              <w:contextualSpacing/>
              <w:jc w:val="left"/>
              <w:rPr>
                <w:rFonts w:eastAsia="SimSun" w:cstheme="minorHAnsi"/>
                <w:sz w:val="20"/>
                <w:szCs w:val="20"/>
              </w:rPr>
            </w:pPr>
          </w:p>
        </w:tc>
        <w:tc>
          <w:tcPr>
            <w:tcW w:w="6083" w:type="dxa"/>
            <w:tcBorders>
              <w:top w:val="single" w:sz="4" w:space="0" w:color="auto"/>
              <w:left w:val="single" w:sz="4" w:space="0" w:color="auto"/>
              <w:bottom w:val="single" w:sz="4" w:space="0" w:color="auto"/>
              <w:right w:val="single" w:sz="4" w:space="0" w:color="auto"/>
            </w:tcBorders>
          </w:tcPr>
          <w:p w14:paraId="02C6A551"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Drabinka kablowa stalowa – 300x5mm (szerokość x głębokość)</w:t>
            </w:r>
          </w:p>
        </w:tc>
        <w:tc>
          <w:tcPr>
            <w:tcW w:w="718" w:type="dxa"/>
            <w:tcBorders>
              <w:top w:val="single" w:sz="4" w:space="0" w:color="auto"/>
              <w:left w:val="single" w:sz="4" w:space="0" w:color="auto"/>
              <w:bottom w:val="single" w:sz="4" w:space="0" w:color="auto"/>
              <w:right w:val="single" w:sz="4" w:space="0" w:color="auto"/>
            </w:tcBorders>
          </w:tcPr>
          <w:p w14:paraId="19C0C009"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eastAsia="SimSun" w:cstheme="minorHAnsi"/>
                <w:sz w:val="20"/>
                <w:szCs w:val="20"/>
              </w:rPr>
              <w:t>mb</w:t>
            </w:r>
          </w:p>
        </w:tc>
        <w:tc>
          <w:tcPr>
            <w:tcW w:w="862" w:type="dxa"/>
            <w:tcBorders>
              <w:top w:val="single" w:sz="4" w:space="0" w:color="auto"/>
              <w:left w:val="single" w:sz="4" w:space="0" w:color="auto"/>
              <w:bottom w:val="single" w:sz="4" w:space="0" w:color="auto"/>
              <w:right w:val="single" w:sz="4" w:space="0" w:color="auto"/>
            </w:tcBorders>
          </w:tcPr>
          <w:p w14:paraId="1293E82D"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eastAsia="SimSun" w:cstheme="minorHAnsi"/>
                <w:sz w:val="20"/>
                <w:szCs w:val="20"/>
              </w:rPr>
              <w:t>15</w:t>
            </w:r>
          </w:p>
        </w:tc>
        <w:tc>
          <w:tcPr>
            <w:tcW w:w="1836" w:type="dxa"/>
            <w:tcBorders>
              <w:top w:val="single" w:sz="4" w:space="0" w:color="auto"/>
              <w:left w:val="single" w:sz="4" w:space="0" w:color="auto"/>
              <w:bottom w:val="single" w:sz="4" w:space="0" w:color="auto"/>
              <w:right w:val="single" w:sz="12" w:space="0" w:color="auto"/>
            </w:tcBorders>
          </w:tcPr>
          <w:p w14:paraId="4F3EB4BA"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103766F0" w14:textId="77777777">
        <w:tc>
          <w:tcPr>
            <w:tcW w:w="10050" w:type="dxa"/>
            <w:gridSpan w:val="5"/>
            <w:tcBorders>
              <w:top w:val="single" w:sz="4" w:space="0" w:color="auto"/>
              <w:left w:val="single" w:sz="12" w:space="0" w:color="auto"/>
              <w:bottom w:val="single" w:sz="4" w:space="0" w:color="auto"/>
              <w:right w:val="single" w:sz="12" w:space="0" w:color="auto"/>
            </w:tcBorders>
          </w:tcPr>
          <w:p w14:paraId="55FE19FA" w14:textId="77777777" w:rsidR="00BE36ED" w:rsidRPr="00BE36ED" w:rsidRDefault="00BE36ED" w:rsidP="00BE36ED">
            <w:pPr>
              <w:tabs>
                <w:tab w:val="left" w:pos="567"/>
                <w:tab w:val="num" w:pos="704"/>
              </w:tabs>
              <w:ind w:left="72" w:hanging="340"/>
              <w:jc w:val="center"/>
              <w:rPr>
                <w:rFonts w:eastAsia="SimSun" w:cstheme="minorHAnsi"/>
                <w:b/>
                <w:bCs/>
                <w:color w:val="FF0000"/>
                <w:sz w:val="20"/>
                <w:szCs w:val="20"/>
              </w:rPr>
            </w:pPr>
            <w:r w:rsidRPr="00BE36ED">
              <w:rPr>
                <w:rFonts w:eastAsia="SimSun" w:cstheme="minorHAnsi"/>
                <w:b/>
                <w:bCs/>
                <w:sz w:val="20"/>
                <w:szCs w:val="20"/>
              </w:rPr>
              <w:t>Gniazda elektryczne</w:t>
            </w:r>
          </w:p>
        </w:tc>
      </w:tr>
      <w:tr w:rsidR="00BE36ED" w:rsidRPr="00BE36ED" w14:paraId="5B497244" w14:textId="77777777">
        <w:tc>
          <w:tcPr>
            <w:tcW w:w="551" w:type="dxa"/>
            <w:tcBorders>
              <w:top w:val="single" w:sz="4" w:space="0" w:color="auto"/>
              <w:left w:val="single" w:sz="12" w:space="0" w:color="auto"/>
              <w:bottom w:val="single" w:sz="4" w:space="0" w:color="auto"/>
              <w:right w:val="single" w:sz="4" w:space="0" w:color="auto"/>
            </w:tcBorders>
          </w:tcPr>
          <w:p w14:paraId="3874B3DE"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70252BB4"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Gniazdo 230 V, 2P+PE  p/t 16A</w:t>
            </w:r>
          </w:p>
        </w:tc>
        <w:tc>
          <w:tcPr>
            <w:tcW w:w="718" w:type="dxa"/>
            <w:tcBorders>
              <w:top w:val="single" w:sz="4" w:space="0" w:color="auto"/>
              <w:left w:val="single" w:sz="4" w:space="0" w:color="auto"/>
              <w:bottom w:val="single" w:sz="4" w:space="0" w:color="auto"/>
              <w:right w:val="single" w:sz="4" w:space="0" w:color="auto"/>
            </w:tcBorders>
            <w:vAlign w:val="bottom"/>
          </w:tcPr>
          <w:p w14:paraId="5D0A9359" w14:textId="77777777" w:rsidR="00BE36ED" w:rsidRPr="00BE36ED" w:rsidRDefault="00BE36ED" w:rsidP="00BE36ED">
            <w:pPr>
              <w:tabs>
                <w:tab w:val="left" w:pos="567"/>
                <w:tab w:val="num" w:pos="704"/>
              </w:tabs>
              <w:ind w:left="84"/>
              <w:jc w:val="left"/>
              <w:rPr>
                <w:rFonts w:eastAsia="SimSun" w:cstheme="minorHAnsi"/>
                <w:sz w:val="20"/>
                <w:szCs w:val="20"/>
              </w:rPr>
            </w:pPr>
            <w:r w:rsidRPr="00BE36ED">
              <w:rPr>
                <w:rFonts w:ascii="Calibri" w:eastAsia="SimSun" w:hAnsi="Calibri" w:cs="Calibri"/>
                <w:sz w:val="20"/>
                <w:szCs w:val="20"/>
              </w:rPr>
              <w:t>kpl.</w:t>
            </w:r>
          </w:p>
        </w:tc>
        <w:tc>
          <w:tcPr>
            <w:tcW w:w="862" w:type="dxa"/>
            <w:tcBorders>
              <w:top w:val="single" w:sz="4" w:space="0" w:color="auto"/>
              <w:left w:val="single" w:sz="4" w:space="0" w:color="auto"/>
              <w:bottom w:val="single" w:sz="4" w:space="0" w:color="auto"/>
              <w:right w:val="single" w:sz="4" w:space="0" w:color="auto"/>
            </w:tcBorders>
            <w:vAlign w:val="center"/>
          </w:tcPr>
          <w:p w14:paraId="79C39A04" w14:textId="77777777" w:rsidR="00BE36ED" w:rsidRPr="00BE36ED" w:rsidRDefault="00BE36ED" w:rsidP="00BE36ED">
            <w:pPr>
              <w:tabs>
                <w:tab w:val="left" w:pos="567"/>
                <w:tab w:val="num" w:pos="704"/>
              </w:tabs>
              <w:ind w:left="84"/>
              <w:jc w:val="center"/>
              <w:rPr>
                <w:rFonts w:eastAsia="SimSun" w:cstheme="minorHAnsi"/>
                <w:sz w:val="20"/>
                <w:szCs w:val="20"/>
              </w:rPr>
            </w:pPr>
            <w:r w:rsidRPr="00BE36ED">
              <w:rPr>
                <w:rFonts w:ascii="Calibri" w:eastAsia="SimSun" w:hAnsi="Calibri" w:cs="Calibri"/>
                <w:sz w:val="20"/>
                <w:szCs w:val="20"/>
              </w:rPr>
              <w:t>24</w:t>
            </w:r>
          </w:p>
        </w:tc>
        <w:tc>
          <w:tcPr>
            <w:tcW w:w="1836" w:type="dxa"/>
            <w:tcBorders>
              <w:top w:val="single" w:sz="4" w:space="0" w:color="auto"/>
              <w:left w:val="single" w:sz="4" w:space="0" w:color="auto"/>
              <w:bottom w:val="single" w:sz="4" w:space="0" w:color="auto"/>
              <w:right w:val="single" w:sz="12" w:space="0" w:color="auto"/>
            </w:tcBorders>
          </w:tcPr>
          <w:p w14:paraId="5FF87FBD"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09B0136B" w14:textId="77777777">
        <w:tc>
          <w:tcPr>
            <w:tcW w:w="551" w:type="dxa"/>
            <w:tcBorders>
              <w:top w:val="single" w:sz="4" w:space="0" w:color="auto"/>
              <w:left w:val="single" w:sz="12" w:space="0" w:color="auto"/>
              <w:bottom w:val="single" w:sz="4" w:space="0" w:color="auto"/>
              <w:right w:val="single" w:sz="4" w:space="0" w:color="auto"/>
            </w:tcBorders>
          </w:tcPr>
          <w:p w14:paraId="2BB1772B"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523565A4"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Gniazdo 230 V, 2P+PE  p/t 16A IP44</w:t>
            </w:r>
          </w:p>
        </w:tc>
        <w:tc>
          <w:tcPr>
            <w:tcW w:w="718" w:type="dxa"/>
            <w:tcBorders>
              <w:top w:val="single" w:sz="4" w:space="0" w:color="auto"/>
              <w:left w:val="single" w:sz="4" w:space="0" w:color="auto"/>
              <w:bottom w:val="single" w:sz="4" w:space="0" w:color="auto"/>
              <w:right w:val="single" w:sz="4" w:space="0" w:color="auto"/>
            </w:tcBorders>
            <w:vAlign w:val="bottom"/>
          </w:tcPr>
          <w:p w14:paraId="6589272F"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kpl.</w:t>
            </w:r>
          </w:p>
        </w:tc>
        <w:tc>
          <w:tcPr>
            <w:tcW w:w="862" w:type="dxa"/>
            <w:tcBorders>
              <w:top w:val="single" w:sz="4" w:space="0" w:color="auto"/>
              <w:left w:val="single" w:sz="4" w:space="0" w:color="auto"/>
              <w:bottom w:val="single" w:sz="4" w:space="0" w:color="auto"/>
              <w:right w:val="single" w:sz="4" w:space="0" w:color="auto"/>
            </w:tcBorders>
            <w:vAlign w:val="center"/>
          </w:tcPr>
          <w:p w14:paraId="59B11169"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105</w:t>
            </w:r>
          </w:p>
        </w:tc>
        <w:tc>
          <w:tcPr>
            <w:tcW w:w="1836" w:type="dxa"/>
            <w:tcBorders>
              <w:top w:val="single" w:sz="4" w:space="0" w:color="auto"/>
              <w:left w:val="single" w:sz="4" w:space="0" w:color="auto"/>
              <w:bottom w:val="single" w:sz="4" w:space="0" w:color="auto"/>
              <w:right w:val="single" w:sz="12" w:space="0" w:color="auto"/>
            </w:tcBorders>
          </w:tcPr>
          <w:p w14:paraId="78F5D317"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381BD758" w14:textId="77777777">
        <w:tc>
          <w:tcPr>
            <w:tcW w:w="551" w:type="dxa"/>
            <w:tcBorders>
              <w:top w:val="single" w:sz="4" w:space="0" w:color="auto"/>
              <w:left w:val="single" w:sz="12" w:space="0" w:color="auto"/>
              <w:bottom w:val="single" w:sz="4" w:space="0" w:color="auto"/>
              <w:right w:val="single" w:sz="4" w:space="0" w:color="auto"/>
            </w:tcBorders>
          </w:tcPr>
          <w:p w14:paraId="42E59F4D"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7E1D25FC"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Gniazdo 230 V, 2x2P+PE  p/t 16A (dwukrotne)</w:t>
            </w:r>
          </w:p>
        </w:tc>
        <w:tc>
          <w:tcPr>
            <w:tcW w:w="718" w:type="dxa"/>
            <w:tcBorders>
              <w:top w:val="single" w:sz="4" w:space="0" w:color="auto"/>
              <w:left w:val="single" w:sz="4" w:space="0" w:color="auto"/>
              <w:bottom w:val="single" w:sz="4" w:space="0" w:color="auto"/>
              <w:right w:val="single" w:sz="4" w:space="0" w:color="auto"/>
            </w:tcBorders>
            <w:vAlign w:val="bottom"/>
          </w:tcPr>
          <w:p w14:paraId="3F472CA8"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kpl.</w:t>
            </w:r>
          </w:p>
        </w:tc>
        <w:tc>
          <w:tcPr>
            <w:tcW w:w="862" w:type="dxa"/>
            <w:tcBorders>
              <w:top w:val="single" w:sz="4" w:space="0" w:color="auto"/>
              <w:left w:val="single" w:sz="4" w:space="0" w:color="auto"/>
              <w:bottom w:val="single" w:sz="4" w:space="0" w:color="auto"/>
              <w:right w:val="single" w:sz="4" w:space="0" w:color="auto"/>
            </w:tcBorders>
            <w:vAlign w:val="center"/>
          </w:tcPr>
          <w:p w14:paraId="28890977"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139</w:t>
            </w:r>
          </w:p>
        </w:tc>
        <w:tc>
          <w:tcPr>
            <w:tcW w:w="1836" w:type="dxa"/>
            <w:tcBorders>
              <w:top w:val="single" w:sz="4" w:space="0" w:color="auto"/>
              <w:left w:val="single" w:sz="4" w:space="0" w:color="auto"/>
              <w:bottom w:val="single" w:sz="4" w:space="0" w:color="auto"/>
              <w:right w:val="single" w:sz="12" w:space="0" w:color="auto"/>
            </w:tcBorders>
          </w:tcPr>
          <w:p w14:paraId="2C3CEB4E"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671A98D3" w14:textId="77777777">
        <w:tc>
          <w:tcPr>
            <w:tcW w:w="551" w:type="dxa"/>
            <w:tcBorders>
              <w:top w:val="single" w:sz="4" w:space="0" w:color="auto"/>
              <w:left w:val="single" w:sz="12" w:space="0" w:color="auto"/>
              <w:bottom w:val="single" w:sz="4" w:space="0" w:color="auto"/>
              <w:right w:val="single" w:sz="4" w:space="0" w:color="auto"/>
            </w:tcBorders>
          </w:tcPr>
          <w:p w14:paraId="1F2113CD"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5301683A"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Gniazdo 230 V, 2x2P+PE  p/t 16A IP44 (dwukrotne)</w:t>
            </w:r>
          </w:p>
        </w:tc>
        <w:tc>
          <w:tcPr>
            <w:tcW w:w="718" w:type="dxa"/>
            <w:tcBorders>
              <w:top w:val="single" w:sz="4" w:space="0" w:color="auto"/>
              <w:left w:val="single" w:sz="4" w:space="0" w:color="auto"/>
              <w:bottom w:val="single" w:sz="4" w:space="0" w:color="auto"/>
              <w:right w:val="single" w:sz="4" w:space="0" w:color="auto"/>
            </w:tcBorders>
            <w:vAlign w:val="bottom"/>
          </w:tcPr>
          <w:p w14:paraId="78086138"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kpl.</w:t>
            </w:r>
          </w:p>
        </w:tc>
        <w:tc>
          <w:tcPr>
            <w:tcW w:w="862" w:type="dxa"/>
            <w:tcBorders>
              <w:top w:val="single" w:sz="4" w:space="0" w:color="auto"/>
              <w:left w:val="single" w:sz="4" w:space="0" w:color="auto"/>
              <w:bottom w:val="single" w:sz="4" w:space="0" w:color="auto"/>
              <w:right w:val="single" w:sz="4" w:space="0" w:color="auto"/>
            </w:tcBorders>
            <w:vAlign w:val="center"/>
          </w:tcPr>
          <w:p w14:paraId="74868D9D"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41</w:t>
            </w:r>
          </w:p>
        </w:tc>
        <w:tc>
          <w:tcPr>
            <w:tcW w:w="1836" w:type="dxa"/>
            <w:tcBorders>
              <w:top w:val="single" w:sz="4" w:space="0" w:color="auto"/>
              <w:left w:val="single" w:sz="4" w:space="0" w:color="auto"/>
              <w:bottom w:val="single" w:sz="4" w:space="0" w:color="auto"/>
              <w:right w:val="single" w:sz="12" w:space="0" w:color="auto"/>
            </w:tcBorders>
          </w:tcPr>
          <w:p w14:paraId="68F3AC01"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133077F0" w14:textId="77777777">
        <w:tc>
          <w:tcPr>
            <w:tcW w:w="10050" w:type="dxa"/>
            <w:gridSpan w:val="5"/>
            <w:tcBorders>
              <w:top w:val="single" w:sz="4" w:space="0" w:color="auto"/>
              <w:left w:val="single" w:sz="12" w:space="0" w:color="auto"/>
              <w:bottom w:val="single" w:sz="4" w:space="0" w:color="auto"/>
              <w:right w:val="single" w:sz="12" w:space="0" w:color="auto"/>
            </w:tcBorders>
          </w:tcPr>
          <w:p w14:paraId="0265B72A" w14:textId="77777777" w:rsidR="00BE36ED" w:rsidRPr="00BE36ED" w:rsidRDefault="00BE36ED" w:rsidP="00BE36ED">
            <w:pPr>
              <w:ind w:left="55"/>
              <w:jc w:val="center"/>
              <w:rPr>
                <w:rFonts w:eastAsia="SimSun" w:cstheme="minorHAnsi"/>
                <w:b/>
                <w:bCs/>
                <w:sz w:val="20"/>
                <w:szCs w:val="20"/>
              </w:rPr>
            </w:pPr>
            <w:r w:rsidRPr="00BE36ED">
              <w:rPr>
                <w:rFonts w:eastAsia="SimSun" w:cstheme="minorHAnsi"/>
                <w:b/>
                <w:bCs/>
                <w:sz w:val="20"/>
                <w:szCs w:val="20"/>
              </w:rPr>
              <w:t>Instalacja teletechniczna</w:t>
            </w:r>
          </w:p>
        </w:tc>
      </w:tr>
      <w:tr w:rsidR="00576662" w:rsidRPr="00BE36ED" w14:paraId="6619ADEB" w14:textId="77777777">
        <w:tc>
          <w:tcPr>
            <w:tcW w:w="551" w:type="dxa"/>
            <w:tcBorders>
              <w:top w:val="single" w:sz="4" w:space="0" w:color="auto"/>
              <w:left w:val="single" w:sz="12" w:space="0" w:color="auto"/>
              <w:bottom w:val="single" w:sz="4" w:space="0" w:color="auto"/>
              <w:right w:val="single" w:sz="4" w:space="0" w:color="auto"/>
            </w:tcBorders>
          </w:tcPr>
          <w:p w14:paraId="4575F613" w14:textId="77777777" w:rsidR="00576662" w:rsidRPr="00BE36ED" w:rsidRDefault="00576662" w:rsidP="00576662">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596E171C" w14:textId="77777777" w:rsidR="00576662" w:rsidRPr="00BE36ED" w:rsidRDefault="00576662" w:rsidP="00576662">
            <w:pPr>
              <w:ind w:left="72" w:right="71"/>
              <w:contextualSpacing/>
              <w:jc w:val="left"/>
              <w:rPr>
                <w:rFonts w:eastAsia="SimSun" w:cstheme="minorHAnsi"/>
                <w:color w:val="FF0000"/>
                <w:sz w:val="20"/>
                <w:szCs w:val="20"/>
              </w:rPr>
            </w:pPr>
            <w:r w:rsidRPr="007C715A">
              <w:rPr>
                <w:rFonts w:eastAsia="SimSun" w:cstheme="minorHAnsi"/>
              </w:rPr>
              <w:t>Gniazdo teletechniczne - 2xRJ45</w:t>
            </w:r>
          </w:p>
        </w:tc>
        <w:tc>
          <w:tcPr>
            <w:tcW w:w="718" w:type="dxa"/>
            <w:tcBorders>
              <w:top w:val="single" w:sz="4" w:space="0" w:color="auto"/>
              <w:left w:val="single" w:sz="4" w:space="0" w:color="auto"/>
              <w:bottom w:val="single" w:sz="4" w:space="0" w:color="auto"/>
              <w:right w:val="single" w:sz="4" w:space="0" w:color="auto"/>
            </w:tcBorders>
            <w:vAlign w:val="center"/>
          </w:tcPr>
          <w:p w14:paraId="6F796FB3" w14:textId="77777777" w:rsidR="00576662" w:rsidRPr="00BE36ED" w:rsidRDefault="00576662" w:rsidP="00576662">
            <w:pPr>
              <w:ind w:left="0" w:right="71"/>
              <w:contextualSpacing/>
              <w:jc w:val="center"/>
              <w:rPr>
                <w:rFonts w:eastAsia="SimSun" w:cstheme="minorHAnsi"/>
                <w:color w:val="FF0000"/>
                <w:sz w:val="20"/>
                <w:szCs w:val="20"/>
              </w:rPr>
            </w:pPr>
            <w:r>
              <w:rPr>
                <w:rFonts w:ascii="Calibri" w:eastAsia="SimSun" w:hAnsi="Calibri" w:cs="Calibri"/>
              </w:rPr>
              <w:t>szt.</w:t>
            </w:r>
          </w:p>
        </w:tc>
        <w:tc>
          <w:tcPr>
            <w:tcW w:w="862" w:type="dxa"/>
            <w:tcBorders>
              <w:top w:val="single" w:sz="4" w:space="0" w:color="auto"/>
              <w:left w:val="single" w:sz="4" w:space="0" w:color="auto"/>
              <w:bottom w:val="single" w:sz="4" w:space="0" w:color="auto"/>
              <w:right w:val="single" w:sz="4" w:space="0" w:color="auto"/>
            </w:tcBorders>
            <w:vAlign w:val="center"/>
          </w:tcPr>
          <w:p w14:paraId="20BF20C3" w14:textId="77777777" w:rsidR="00576662" w:rsidRPr="00BE36ED" w:rsidRDefault="00576662" w:rsidP="00576662">
            <w:pPr>
              <w:ind w:left="0" w:right="71"/>
              <w:contextualSpacing/>
              <w:jc w:val="center"/>
              <w:rPr>
                <w:rFonts w:eastAsia="SimSun" w:cstheme="minorHAnsi"/>
                <w:color w:val="FF0000"/>
                <w:sz w:val="20"/>
                <w:szCs w:val="20"/>
              </w:rPr>
            </w:pPr>
            <w:r w:rsidRPr="002D272F">
              <w:rPr>
                <w:rFonts w:ascii="Calibri" w:eastAsia="SimSun" w:hAnsi="Calibri" w:cs="Calibri"/>
              </w:rPr>
              <w:t>20</w:t>
            </w:r>
          </w:p>
        </w:tc>
        <w:tc>
          <w:tcPr>
            <w:tcW w:w="1836" w:type="dxa"/>
            <w:tcBorders>
              <w:top w:val="single" w:sz="4" w:space="0" w:color="auto"/>
              <w:left w:val="single" w:sz="4" w:space="0" w:color="auto"/>
              <w:bottom w:val="single" w:sz="4" w:space="0" w:color="auto"/>
              <w:right w:val="single" w:sz="12" w:space="0" w:color="auto"/>
            </w:tcBorders>
          </w:tcPr>
          <w:p w14:paraId="5F58A0B2" w14:textId="77777777" w:rsidR="00576662" w:rsidRPr="00BE36ED" w:rsidRDefault="00576662" w:rsidP="00576662">
            <w:pPr>
              <w:ind w:left="356" w:right="71"/>
              <w:contextualSpacing/>
              <w:jc w:val="left"/>
              <w:rPr>
                <w:rFonts w:eastAsia="SimSun" w:cstheme="minorHAnsi"/>
                <w:color w:val="FF0000"/>
                <w:sz w:val="20"/>
                <w:szCs w:val="20"/>
              </w:rPr>
            </w:pPr>
          </w:p>
        </w:tc>
      </w:tr>
      <w:tr w:rsidR="00576662" w:rsidRPr="00BE36ED" w14:paraId="201C4671" w14:textId="77777777">
        <w:tc>
          <w:tcPr>
            <w:tcW w:w="551" w:type="dxa"/>
            <w:tcBorders>
              <w:top w:val="single" w:sz="4" w:space="0" w:color="auto"/>
              <w:left w:val="single" w:sz="12" w:space="0" w:color="auto"/>
              <w:bottom w:val="single" w:sz="4" w:space="0" w:color="auto"/>
              <w:right w:val="single" w:sz="4" w:space="0" w:color="auto"/>
            </w:tcBorders>
          </w:tcPr>
          <w:p w14:paraId="023207BC" w14:textId="77777777" w:rsidR="00576662" w:rsidRPr="00BE36ED" w:rsidRDefault="00576662" w:rsidP="00576662">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545F7855" w14:textId="77777777" w:rsidR="00576662" w:rsidRPr="00BE36ED" w:rsidRDefault="00576662" w:rsidP="00576662">
            <w:pPr>
              <w:ind w:left="72" w:right="71"/>
              <w:contextualSpacing/>
              <w:jc w:val="left"/>
              <w:rPr>
                <w:rFonts w:eastAsia="SimSun" w:cstheme="minorHAnsi"/>
                <w:color w:val="FF0000"/>
                <w:sz w:val="20"/>
                <w:szCs w:val="20"/>
              </w:rPr>
            </w:pPr>
            <w:r w:rsidRPr="00172245">
              <w:rPr>
                <w:rFonts w:eastAsia="SimSun" w:cstheme="minorHAnsi"/>
              </w:rPr>
              <w:t>Gniazdo teletechniczne - RTV</w:t>
            </w:r>
          </w:p>
        </w:tc>
        <w:tc>
          <w:tcPr>
            <w:tcW w:w="718" w:type="dxa"/>
            <w:tcBorders>
              <w:top w:val="single" w:sz="4" w:space="0" w:color="auto"/>
              <w:left w:val="single" w:sz="4" w:space="0" w:color="auto"/>
              <w:bottom w:val="single" w:sz="4" w:space="0" w:color="auto"/>
              <w:right w:val="single" w:sz="4" w:space="0" w:color="auto"/>
            </w:tcBorders>
            <w:vAlign w:val="center"/>
          </w:tcPr>
          <w:p w14:paraId="6D984832" w14:textId="77777777" w:rsidR="00576662" w:rsidRPr="00BE36ED" w:rsidRDefault="00576662" w:rsidP="00576662">
            <w:pPr>
              <w:ind w:left="0" w:right="71"/>
              <w:contextualSpacing/>
              <w:jc w:val="center"/>
              <w:rPr>
                <w:rFonts w:eastAsia="SimSun" w:cstheme="minorHAnsi"/>
                <w:color w:val="FF0000"/>
                <w:sz w:val="20"/>
                <w:szCs w:val="20"/>
              </w:rPr>
            </w:pPr>
            <w:r>
              <w:rPr>
                <w:rFonts w:ascii="Calibri" w:eastAsia="SimSun" w:hAnsi="Calibri" w:cs="Calibri"/>
              </w:rPr>
              <w:t>szt.</w:t>
            </w:r>
          </w:p>
        </w:tc>
        <w:tc>
          <w:tcPr>
            <w:tcW w:w="862" w:type="dxa"/>
            <w:tcBorders>
              <w:top w:val="single" w:sz="4" w:space="0" w:color="auto"/>
              <w:left w:val="single" w:sz="4" w:space="0" w:color="auto"/>
              <w:bottom w:val="single" w:sz="4" w:space="0" w:color="auto"/>
              <w:right w:val="single" w:sz="4" w:space="0" w:color="auto"/>
            </w:tcBorders>
            <w:vAlign w:val="center"/>
          </w:tcPr>
          <w:p w14:paraId="0616858D" w14:textId="77777777" w:rsidR="00576662" w:rsidRPr="00BE36ED" w:rsidRDefault="00576662" w:rsidP="00576662">
            <w:pPr>
              <w:ind w:left="0" w:right="71"/>
              <w:contextualSpacing/>
              <w:jc w:val="center"/>
              <w:rPr>
                <w:rFonts w:eastAsia="SimSun" w:cstheme="minorHAnsi"/>
                <w:color w:val="FF0000"/>
                <w:sz w:val="20"/>
                <w:szCs w:val="20"/>
              </w:rPr>
            </w:pPr>
            <w:r w:rsidRPr="002D272F">
              <w:rPr>
                <w:rFonts w:ascii="Calibri" w:eastAsia="SimSun" w:hAnsi="Calibri" w:cs="Calibri"/>
              </w:rPr>
              <w:t>20</w:t>
            </w:r>
          </w:p>
        </w:tc>
        <w:tc>
          <w:tcPr>
            <w:tcW w:w="1836" w:type="dxa"/>
            <w:tcBorders>
              <w:top w:val="single" w:sz="4" w:space="0" w:color="auto"/>
              <w:left w:val="single" w:sz="4" w:space="0" w:color="auto"/>
              <w:bottom w:val="single" w:sz="4" w:space="0" w:color="auto"/>
              <w:right w:val="single" w:sz="12" w:space="0" w:color="auto"/>
            </w:tcBorders>
          </w:tcPr>
          <w:p w14:paraId="290E2E8B" w14:textId="77777777" w:rsidR="00576662" w:rsidRPr="00BE36ED" w:rsidRDefault="00576662" w:rsidP="00576662">
            <w:pPr>
              <w:ind w:left="356" w:right="71"/>
              <w:contextualSpacing/>
              <w:jc w:val="left"/>
              <w:rPr>
                <w:rFonts w:eastAsia="SimSun" w:cstheme="minorHAnsi"/>
                <w:color w:val="FF0000"/>
                <w:sz w:val="20"/>
                <w:szCs w:val="20"/>
              </w:rPr>
            </w:pPr>
          </w:p>
        </w:tc>
      </w:tr>
      <w:tr w:rsidR="00576662" w:rsidRPr="00BE36ED" w14:paraId="3A0DD76C" w14:textId="77777777">
        <w:tc>
          <w:tcPr>
            <w:tcW w:w="551" w:type="dxa"/>
            <w:tcBorders>
              <w:top w:val="single" w:sz="4" w:space="0" w:color="auto"/>
              <w:left w:val="single" w:sz="12" w:space="0" w:color="auto"/>
              <w:bottom w:val="single" w:sz="4" w:space="0" w:color="auto"/>
              <w:right w:val="single" w:sz="4" w:space="0" w:color="auto"/>
            </w:tcBorders>
          </w:tcPr>
          <w:p w14:paraId="77C71C83" w14:textId="77777777" w:rsidR="00576662" w:rsidRPr="00BE36ED" w:rsidRDefault="00576662" w:rsidP="00576662">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2C9DC806" w14:textId="77777777" w:rsidR="00576662" w:rsidRPr="00BE36ED" w:rsidRDefault="00576662" w:rsidP="00576662">
            <w:pPr>
              <w:ind w:left="72" w:right="71"/>
              <w:contextualSpacing/>
              <w:jc w:val="left"/>
              <w:rPr>
                <w:rFonts w:eastAsia="SimSun" w:cstheme="minorHAnsi"/>
                <w:sz w:val="20"/>
                <w:szCs w:val="20"/>
              </w:rPr>
            </w:pPr>
            <w:r>
              <w:rPr>
                <w:rFonts w:eastAsia="SimSun" w:cstheme="minorHAnsi"/>
              </w:rPr>
              <w:t>Domofon</w:t>
            </w:r>
          </w:p>
        </w:tc>
        <w:tc>
          <w:tcPr>
            <w:tcW w:w="718" w:type="dxa"/>
            <w:tcBorders>
              <w:top w:val="single" w:sz="4" w:space="0" w:color="auto"/>
              <w:left w:val="single" w:sz="4" w:space="0" w:color="auto"/>
              <w:bottom w:val="single" w:sz="4" w:space="0" w:color="auto"/>
              <w:right w:val="single" w:sz="4" w:space="0" w:color="auto"/>
            </w:tcBorders>
            <w:vAlign w:val="center"/>
          </w:tcPr>
          <w:p w14:paraId="3C0F6087" w14:textId="77777777" w:rsidR="00576662" w:rsidRPr="00BE36ED" w:rsidRDefault="00576662" w:rsidP="00576662">
            <w:pPr>
              <w:ind w:left="0" w:right="71"/>
              <w:contextualSpacing/>
              <w:jc w:val="center"/>
              <w:rPr>
                <w:rFonts w:ascii="Calibri" w:eastAsia="SimSun" w:hAnsi="Calibri" w:cs="Calibri"/>
                <w:sz w:val="20"/>
                <w:szCs w:val="20"/>
              </w:rPr>
            </w:pPr>
            <w:r>
              <w:rPr>
                <w:rFonts w:ascii="Calibri" w:eastAsia="SimSun" w:hAnsi="Calibri" w:cs="Calibri"/>
              </w:rPr>
              <w:t>szt.</w:t>
            </w:r>
          </w:p>
        </w:tc>
        <w:tc>
          <w:tcPr>
            <w:tcW w:w="862" w:type="dxa"/>
            <w:tcBorders>
              <w:top w:val="single" w:sz="4" w:space="0" w:color="auto"/>
              <w:left w:val="single" w:sz="4" w:space="0" w:color="auto"/>
              <w:bottom w:val="single" w:sz="4" w:space="0" w:color="auto"/>
              <w:right w:val="single" w:sz="4" w:space="0" w:color="auto"/>
            </w:tcBorders>
            <w:vAlign w:val="center"/>
          </w:tcPr>
          <w:p w14:paraId="34F6E66C" w14:textId="77777777" w:rsidR="00576662" w:rsidRPr="00BE36ED" w:rsidRDefault="00576662" w:rsidP="00576662">
            <w:pPr>
              <w:ind w:left="0" w:right="71"/>
              <w:contextualSpacing/>
              <w:jc w:val="center"/>
              <w:rPr>
                <w:rFonts w:ascii="Calibri" w:eastAsia="SimSun" w:hAnsi="Calibri" w:cs="Calibri"/>
                <w:sz w:val="20"/>
                <w:szCs w:val="20"/>
              </w:rPr>
            </w:pPr>
            <w:r w:rsidRPr="002D272F">
              <w:rPr>
                <w:rFonts w:ascii="Calibri" w:eastAsia="SimSun" w:hAnsi="Calibri" w:cs="Calibri"/>
              </w:rPr>
              <w:t>20</w:t>
            </w:r>
          </w:p>
        </w:tc>
        <w:tc>
          <w:tcPr>
            <w:tcW w:w="1836" w:type="dxa"/>
            <w:tcBorders>
              <w:top w:val="single" w:sz="4" w:space="0" w:color="auto"/>
              <w:left w:val="single" w:sz="4" w:space="0" w:color="auto"/>
              <w:bottom w:val="single" w:sz="4" w:space="0" w:color="auto"/>
              <w:right w:val="single" w:sz="12" w:space="0" w:color="auto"/>
            </w:tcBorders>
          </w:tcPr>
          <w:p w14:paraId="7EF28CBB" w14:textId="77777777" w:rsidR="00576662" w:rsidRPr="00BE36ED" w:rsidRDefault="00576662" w:rsidP="00576662">
            <w:pPr>
              <w:ind w:left="356" w:right="71"/>
              <w:contextualSpacing/>
              <w:jc w:val="left"/>
              <w:rPr>
                <w:rFonts w:eastAsia="SimSun" w:cstheme="minorHAnsi"/>
                <w:color w:val="FF0000"/>
                <w:sz w:val="20"/>
                <w:szCs w:val="20"/>
              </w:rPr>
            </w:pPr>
          </w:p>
        </w:tc>
      </w:tr>
      <w:tr w:rsidR="00576662" w:rsidRPr="00BE36ED" w14:paraId="2CC8AFD7" w14:textId="77777777">
        <w:tc>
          <w:tcPr>
            <w:tcW w:w="551" w:type="dxa"/>
            <w:tcBorders>
              <w:top w:val="single" w:sz="4" w:space="0" w:color="auto"/>
              <w:left w:val="single" w:sz="12" w:space="0" w:color="auto"/>
              <w:bottom w:val="single" w:sz="4" w:space="0" w:color="auto"/>
              <w:right w:val="single" w:sz="4" w:space="0" w:color="auto"/>
            </w:tcBorders>
          </w:tcPr>
          <w:p w14:paraId="400E1CE1" w14:textId="77777777" w:rsidR="00576662" w:rsidRPr="00BE36ED" w:rsidRDefault="00576662" w:rsidP="00576662">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7876CAFD" w14:textId="77777777" w:rsidR="00576662" w:rsidRPr="00BE36ED" w:rsidRDefault="00576662" w:rsidP="00576662">
            <w:pPr>
              <w:ind w:left="72" w:right="71"/>
              <w:contextualSpacing/>
              <w:jc w:val="left"/>
              <w:rPr>
                <w:rFonts w:eastAsia="SimSun" w:cstheme="minorHAnsi"/>
                <w:sz w:val="20"/>
                <w:szCs w:val="20"/>
              </w:rPr>
            </w:pPr>
            <w:r>
              <w:rPr>
                <w:rFonts w:eastAsia="SimSun" w:cstheme="minorHAnsi"/>
              </w:rPr>
              <w:t>Dzwonek domofonowy</w:t>
            </w:r>
          </w:p>
        </w:tc>
        <w:tc>
          <w:tcPr>
            <w:tcW w:w="718" w:type="dxa"/>
            <w:tcBorders>
              <w:top w:val="single" w:sz="4" w:space="0" w:color="auto"/>
              <w:left w:val="single" w:sz="4" w:space="0" w:color="auto"/>
              <w:bottom w:val="single" w:sz="4" w:space="0" w:color="auto"/>
              <w:right w:val="single" w:sz="4" w:space="0" w:color="auto"/>
            </w:tcBorders>
            <w:vAlign w:val="center"/>
          </w:tcPr>
          <w:p w14:paraId="0056314B" w14:textId="77777777" w:rsidR="00576662" w:rsidRPr="00BE36ED" w:rsidRDefault="00576662" w:rsidP="00576662">
            <w:pPr>
              <w:ind w:left="0" w:right="71"/>
              <w:contextualSpacing/>
              <w:jc w:val="center"/>
              <w:rPr>
                <w:rFonts w:ascii="Calibri" w:eastAsia="SimSun" w:hAnsi="Calibri" w:cs="Calibri"/>
                <w:sz w:val="20"/>
                <w:szCs w:val="20"/>
              </w:rPr>
            </w:pPr>
            <w:r>
              <w:rPr>
                <w:rFonts w:ascii="Calibri" w:eastAsia="SimSun" w:hAnsi="Calibri" w:cs="Calibri"/>
              </w:rPr>
              <w:t>szt.</w:t>
            </w:r>
          </w:p>
        </w:tc>
        <w:tc>
          <w:tcPr>
            <w:tcW w:w="862" w:type="dxa"/>
            <w:tcBorders>
              <w:top w:val="single" w:sz="4" w:space="0" w:color="auto"/>
              <w:left w:val="single" w:sz="4" w:space="0" w:color="auto"/>
              <w:bottom w:val="single" w:sz="4" w:space="0" w:color="auto"/>
              <w:right w:val="single" w:sz="4" w:space="0" w:color="auto"/>
            </w:tcBorders>
            <w:vAlign w:val="center"/>
          </w:tcPr>
          <w:p w14:paraId="05ADB496" w14:textId="77777777" w:rsidR="00576662" w:rsidRPr="00BE36ED" w:rsidRDefault="00576662" w:rsidP="00576662">
            <w:pPr>
              <w:ind w:left="0" w:right="71"/>
              <w:contextualSpacing/>
              <w:jc w:val="center"/>
              <w:rPr>
                <w:rFonts w:ascii="Calibri" w:eastAsia="SimSun" w:hAnsi="Calibri" w:cs="Calibri"/>
                <w:sz w:val="20"/>
                <w:szCs w:val="20"/>
              </w:rPr>
            </w:pPr>
            <w:r w:rsidRPr="002D272F">
              <w:rPr>
                <w:rFonts w:ascii="Calibri" w:eastAsia="SimSun" w:hAnsi="Calibri" w:cs="Calibri"/>
              </w:rPr>
              <w:t>20</w:t>
            </w:r>
          </w:p>
        </w:tc>
        <w:tc>
          <w:tcPr>
            <w:tcW w:w="1836" w:type="dxa"/>
            <w:tcBorders>
              <w:top w:val="single" w:sz="4" w:space="0" w:color="auto"/>
              <w:left w:val="single" w:sz="4" w:space="0" w:color="auto"/>
              <w:bottom w:val="single" w:sz="4" w:space="0" w:color="auto"/>
              <w:right w:val="single" w:sz="12" w:space="0" w:color="auto"/>
            </w:tcBorders>
          </w:tcPr>
          <w:p w14:paraId="73F583A8" w14:textId="77777777" w:rsidR="00576662" w:rsidRPr="00BE36ED" w:rsidRDefault="00576662" w:rsidP="00576662">
            <w:pPr>
              <w:ind w:left="356" w:right="71"/>
              <w:contextualSpacing/>
              <w:jc w:val="left"/>
              <w:rPr>
                <w:rFonts w:eastAsia="SimSun" w:cstheme="minorHAnsi"/>
                <w:color w:val="FF0000"/>
                <w:sz w:val="20"/>
                <w:szCs w:val="20"/>
              </w:rPr>
            </w:pPr>
          </w:p>
        </w:tc>
      </w:tr>
      <w:tr w:rsidR="00576662" w:rsidRPr="00BE36ED" w14:paraId="0097A16A" w14:textId="77777777">
        <w:tc>
          <w:tcPr>
            <w:tcW w:w="551" w:type="dxa"/>
            <w:tcBorders>
              <w:top w:val="single" w:sz="4" w:space="0" w:color="auto"/>
              <w:left w:val="single" w:sz="12" w:space="0" w:color="auto"/>
              <w:bottom w:val="single" w:sz="4" w:space="0" w:color="auto"/>
              <w:right w:val="single" w:sz="4" w:space="0" w:color="auto"/>
            </w:tcBorders>
          </w:tcPr>
          <w:p w14:paraId="2A0E9CB4" w14:textId="77777777" w:rsidR="00576662" w:rsidRPr="00BE36ED" w:rsidRDefault="00576662" w:rsidP="00576662">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0D9E77D1" w14:textId="77777777" w:rsidR="00576662" w:rsidRPr="00BE36ED" w:rsidRDefault="00576662" w:rsidP="00576662">
            <w:pPr>
              <w:ind w:left="71" w:right="71"/>
              <w:contextualSpacing/>
              <w:jc w:val="left"/>
              <w:rPr>
                <w:rFonts w:eastAsia="SimSun" w:cstheme="minorHAnsi"/>
                <w:sz w:val="20"/>
                <w:szCs w:val="20"/>
              </w:rPr>
            </w:pPr>
            <w:r>
              <w:rPr>
                <w:rFonts w:eastAsia="SimSun" w:cstheme="minorHAnsi"/>
              </w:rPr>
              <w:t xml:space="preserve">Kabel światłowodowy dwuwłóknowy </w:t>
            </w:r>
            <w:proofErr w:type="spellStart"/>
            <w:r>
              <w:rPr>
                <w:rFonts w:eastAsia="SimSun" w:cstheme="minorHAnsi"/>
              </w:rPr>
              <w:t>jednomodowy</w:t>
            </w:r>
            <w:proofErr w:type="spellEnd"/>
            <w:r>
              <w:rPr>
                <w:rFonts w:eastAsia="SimSun" w:cstheme="minorHAnsi"/>
              </w:rPr>
              <w:t xml:space="preserve"> typu 2J SM 9/125 Duplex</w:t>
            </w:r>
          </w:p>
        </w:tc>
        <w:tc>
          <w:tcPr>
            <w:tcW w:w="718" w:type="dxa"/>
            <w:tcBorders>
              <w:top w:val="single" w:sz="4" w:space="0" w:color="auto"/>
              <w:left w:val="single" w:sz="4" w:space="0" w:color="auto"/>
              <w:bottom w:val="single" w:sz="4" w:space="0" w:color="auto"/>
              <w:right w:val="single" w:sz="4" w:space="0" w:color="auto"/>
            </w:tcBorders>
            <w:vAlign w:val="center"/>
          </w:tcPr>
          <w:p w14:paraId="136738E9" w14:textId="77777777" w:rsidR="00576662" w:rsidRPr="00BE36ED" w:rsidRDefault="00576662" w:rsidP="00576662">
            <w:pPr>
              <w:ind w:left="0" w:right="71"/>
              <w:contextualSpacing/>
              <w:jc w:val="center"/>
              <w:rPr>
                <w:rFonts w:ascii="Calibri" w:eastAsia="SimSun" w:hAnsi="Calibri" w:cs="Calibri"/>
                <w:sz w:val="20"/>
                <w:szCs w:val="20"/>
              </w:rPr>
            </w:pPr>
            <w:r w:rsidRPr="002D272F">
              <w:rPr>
                <w:rFonts w:ascii="Calibri" w:eastAsia="SimSun" w:hAnsi="Calibri" w:cs="Calibri"/>
              </w:rPr>
              <w:t>mb</w:t>
            </w:r>
          </w:p>
        </w:tc>
        <w:tc>
          <w:tcPr>
            <w:tcW w:w="862" w:type="dxa"/>
            <w:tcBorders>
              <w:top w:val="single" w:sz="4" w:space="0" w:color="auto"/>
              <w:left w:val="single" w:sz="4" w:space="0" w:color="auto"/>
              <w:bottom w:val="single" w:sz="4" w:space="0" w:color="auto"/>
              <w:right w:val="single" w:sz="4" w:space="0" w:color="auto"/>
            </w:tcBorders>
            <w:vAlign w:val="bottom"/>
          </w:tcPr>
          <w:p w14:paraId="79FF0E05" w14:textId="6807C829" w:rsidR="00576662" w:rsidRPr="00BE36ED" w:rsidRDefault="00576662" w:rsidP="00576662">
            <w:pPr>
              <w:ind w:left="0" w:right="71"/>
              <w:jc w:val="center"/>
              <w:rPr>
                <w:rFonts w:ascii="Calibri" w:eastAsia="SimSun" w:hAnsi="Calibri" w:cs="Calibri"/>
                <w:sz w:val="20"/>
                <w:szCs w:val="20"/>
              </w:rPr>
            </w:pPr>
            <w:r w:rsidRPr="0031137C">
              <w:rPr>
                <w:rFonts w:ascii="Calibri" w:eastAsia="SimSun" w:hAnsi="Calibri" w:cs="Calibri"/>
              </w:rPr>
              <w:t>8</w:t>
            </w:r>
            <w:r>
              <w:rPr>
                <w:rFonts w:ascii="Calibri" w:eastAsia="SimSun" w:hAnsi="Calibri" w:cs="Calibri"/>
              </w:rPr>
              <w:t>5</w:t>
            </w:r>
            <w:r w:rsidRPr="0031137C">
              <w:rPr>
                <w:rFonts w:ascii="Calibri" w:eastAsia="SimSun" w:hAnsi="Calibri" w:cs="Calibri"/>
              </w:rPr>
              <w:t>0</w:t>
            </w:r>
          </w:p>
        </w:tc>
        <w:tc>
          <w:tcPr>
            <w:tcW w:w="1836" w:type="dxa"/>
            <w:tcBorders>
              <w:top w:val="single" w:sz="4" w:space="0" w:color="auto"/>
              <w:left w:val="single" w:sz="4" w:space="0" w:color="auto"/>
              <w:bottom w:val="single" w:sz="4" w:space="0" w:color="auto"/>
              <w:right w:val="single" w:sz="12" w:space="0" w:color="auto"/>
            </w:tcBorders>
          </w:tcPr>
          <w:p w14:paraId="48C9CBAE" w14:textId="77777777" w:rsidR="00576662" w:rsidRPr="00BE36ED" w:rsidRDefault="00576662" w:rsidP="00576662">
            <w:pPr>
              <w:ind w:left="356" w:right="71"/>
              <w:contextualSpacing/>
              <w:jc w:val="left"/>
              <w:rPr>
                <w:rFonts w:eastAsia="SimSun" w:cstheme="minorHAnsi"/>
                <w:color w:val="FF0000"/>
                <w:sz w:val="20"/>
                <w:szCs w:val="20"/>
              </w:rPr>
            </w:pPr>
          </w:p>
        </w:tc>
      </w:tr>
      <w:tr w:rsidR="00576662" w:rsidRPr="00BE36ED" w14:paraId="684D7E58" w14:textId="77777777">
        <w:tc>
          <w:tcPr>
            <w:tcW w:w="551" w:type="dxa"/>
            <w:tcBorders>
              <w:top w:val="single" w:sz="4" w:space="0" w:color="auto"/>
              <w:left w:val="single" w:sz="12" w:space="0" w:color="auto"/>
              <w:bottom w:val="single" w:sz="4" w:space="0" w:color="auto"/>
              <w:right w:val="single" w:sz="4" w:space="0" w:color="auto"/>
            </w:tcBorders>
          </w:tcPr>
          <w:p w14:paraId="541812C2" w14:textId="77777777" w:rsidR="00576662" w:rsidRPr="00BE36ED" w:rsidRDefault="00576662" w:rsidP="00576662">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3A947F9C" w14:textId="77777777" w:rsidR="00576662" w:rsidRPr="00BE36ED" w:rsidRDefault="00576662" w:rsidP="00576662">
            <w:pPr>
              <w:ind w:left="71" w:right="71"/>
              <w:contextualSpacing/>
              <w:jc w:val="left"/>
              <w:rPr>
                <w:rFonts w:eastAsia="SimSun" w:cstheme="minorHAnsi"/>
                <w:sz w:val="20"/>
                <w:szCs w:val="20"/>
              </w:rPr>
            </w:pPr>
            <w:r w:rsidRPr="003355CF">
              <w:rPr>
                <w:rFonts w:eastAsia="SimSun" w:cstheme="minorHAnsi"/>
              </w:rPr>
              <w:t xml:space="preserve">Kabel światłowodowy dwuwłóknowy </w:t>
            </w:r>
            <w:proofErr w:type="spellStart"/>
            <w:r w:rsidRPr="003355CF">
              <w:rPr>
                <w:rFonts w:eastAsia="SimSun" w:cstheme="minorHAnsi"/>
              </w:rPr>
              <w:t>jednomodowy</w:t>
            </w:r>
            <w:proofErr w:type="spellEnd"/>
            <w:r w:rsidRPr="003355CF">
              <w:rPr>
                <w:rFonts w:eastAsia="SimSun" w:cstheme="minorHAnsi"/>
              </w:rPr>
              <w:t xml:space="preserve"> typu 2J SM 9/125 Duplex (do zastosowań zewnętrznych)</w:t>
            </w:r>
          </w:p>
        </w:tc>
        <w:tc>
          <w:tcPr>
            <w:tcW w:w="718" w:type="dxa"/>
            <w:tcBorders>
              <w:top w:val="single" w:sz="4" w:space="0" w:color="auto"/>
              <w:left w:val="single" w:sz="4" w:space="0" w:color="auto"/>
              <w:bottom w:val="single" w:sz="4" w:space="0" w:color="auto"/>
              <w:right w:val="single" w:sz="4" w:space="0" w:color="auto"/>
            </w:tcBorders>
            <w:vAlign w:val="center"/>
          </w:tcPr>
          <w:p w14:paraId="6DF04E86" w14:textId="77777777" w:rsidR="00576662" w:rsidRPr="00BE36ED" w:rsidRDefault="00576662" w:rsidP="00576662">
            <w:pPr>
              <w:ind w:left="0" w:right="71"/>
              <w:contextualSpacing/>
              <w:jc w:val="center"/>
              <w:rPr>
                <w:rFonts w:ascii="Calibri" w:eastAsia="SimSun" w:hAnsi="Calibri" w:cs="Calibri"/>
                <w:sz w:val="20"/>
                <w:szCs w:val="20"/>
              </w:rPr>
            </w:pPr>
            <w:r w:rsidRPr="002D272F">
              <w:rPr>
                <w:rFonts w:ascii="Calibri" w:eastAsia="SimSun" w:hAnsi="Calibri" w:cs="Calibri"/>
              </w:rPr>
              <w:t>mb</w:t>
            </w:r>
          </w:p>
        </w:tc>
        <w:tc>
          <w:tcPr>
            <w:tcW w:w="862" w:type="dxa"/>
            <w:tcBorders>
              <w:top w:val="single" w:sz="4" w:space="0" w:color="auto"/>
              <w:left w:val="single" w:sz="4" w:space="0" w:color="auto"/>
              <w:bottom w:val="single" w:sz="4" w:space="0" w:color="auto"/>
              <w:right w:val="single" w:sz="4" w:space="0" w:color="auto"/>
            </w:tcBorders>
            <w:vAlign w:val="bottom"/>
          </w:tcPr>
          <w:p w14:paraId="37015621" w14:textId="1F69910E" w:rsidR="00576662" w:rsidRPr="00BE36ED" w:rsidRDefault="00576662" w:rsidP="00576662">
            <w:pPr>
              <w:ind w:left="0" w:right="71"/>
              <w:jc w:val="center"/>
              <w:rPr>
                <w:rFonts w:ascii="Calibri" w:eastAsia="SimSun" w:hAnsi="Calibri" w:cs="Calibri"/>
                <w:sz w:val="20"/>
                <w:szCs w:val="20"/>
              </w:rPr>
            </w:pPr>
            <w:r>
              <w:rPr>
                <w:rFonts w:ascii="Calibri" w:eastAsia="SimSun" w:hAnsi="Calibri" w:cs="Calibri"/>
              </w:rPr>
              <w:t>40</w:t>
            </w:r>
          </w:p>
        </w:tc>
        <w:tc>
          <w:tcPr>
            <w:tcW w:w="1836" w:type="dxa"/>
            <w:tcBorders>
              <w:top w:val="single" w:sz="4" w:space="0" w:color="auto"/>
              <w:left w:val="single" w:sz="4" w:space="0" w:color="auto"/>
              <w:bottom w:val="single" w:sz="4" w:space="0" w:color="auto"/>
              <w:right w:val="single" w:sz="12" w:space="0" w:color="auto"/>
            </w:tcBorders>
          </w:tcPr>
          <w:p w14:paraId="4951F5BF" w14:textId="77777777" w:rsidR="00576662" w:rsidRPr="00BE36ED" w:rsidRDefault="00576662" w:rsidP="00576662">
            <w:pPr>
              <w:ind w:left="356" w:right="71"/>
              <w:contextualSpacing/>
              <w:jc w:val="left"/>
              <w:rPr>
                <w:rFonts w:eastAsia="SimSun" w:cstheme="minorHAnsi"/>
                <w:color w:val="FF0000"/>
                <w:sz w:val="20"/>
                <w:szCs w:val="20"/>
              </w:rPr>
            </w:pPr>
          </w:p>
        </w:tc>
      </w:tr>
      <w:tr w:rsidR="00BE36ED" w:rsidRPr="00BE36ED" w14:paraId="6690CA4B" w14:textId="77777777">
        <w:tc>
          <w:tcPr>
            <w:tcW w:w="551" w:type="dxa"/>
            <w:tcBorders>
              <w:top w:val="single" w:sz="4" w:space="0" w:color="auto"/>
              <w:left w:val="single" w:sz="12" w:space="0" w:color="auto"/>
              <w:bottom w:val="single" w:sz="4" w:space="0" w:color="auto"/>
              <w:right w:val="single" w:sz="4" w:space="0" w:color="auto"/>
            </w:tcBorders>
          </w:tcPr>
          <w:p w14:paraId="7FF4EDA0"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724D1666" w14:textId="77777777" w:rsidR="00BE36ED" w:rsidRPr="00BE36ED" w:rsidRDefault="00BE36ED" w:rsidP="00576662">
            <w:pPr>
              <w:ind w:left="72" w:right="71"/>
              <w:contextualSpacing/>
              <w:jc w:val="left"/>
              <w:rPr>
                <w:rFonts w:eastAsia="SimSun" w:cstheme="minorHAnsi"/>
                <w:sz w:val="20"/>
                <w:szCs w:val="20"/>
              </w:rPr>
            </w:pPr>
            <w:r w:rsidRPr="00BE36ED">
              <w:rPr>
                <w:rFonts w:eastAsia="SimSun" w:cstheme="minorHAnsi"/>
                <w:sz w:val="20"/>
                <w:szCs w:val="20"/>
              </w:rPr>
              <w:t>Kabel skrętkowy nieekranowany typu U/UTP 4x2x0,5 kat.6</w:t>
            </w:r>
          </w:p>
        </w:tc>
        <w:tc>
          <w:tcPr>
            <w:tcW w:w="718" w:type="dxa"/>
            <w:tcBorders>
              <w:top w:val="single" w:sz="4" w:space="0" w:color="auto"/>
              <w:left w:val="single" w:sz="4" w:space="0" w:color="auto"/>
              <w:bottom w:val="single" w:sz="4" w:space="0" w:color="auto"/>
              <w:right w:val="single" w:sz="4" w:space="0" w:color="auto"/>
            </w:tcBorders>
            <w:vAlign w:val="center"/>
          </w:tcPr>
          <w:p w14:paraId="126129E3"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tcPr>
          <w:p w14:paraId="3490B36C" w14:textId="6E4340CF" w:rsidR="00BE36ED" w:rsidRPr="00BE36ED" w:rsidRDefault="00576662" w:rsidP="00576662">
            <w:pPr>
              <w:ind w:left="0" w:right="-341"/>
              <w:contextualSpacing/>
              <w:jc w:val="left"/>
              <w:rPr>
                <w:rFonts w:ascii="Calibri" w:eastAsia="SimSun" w:hAnsi="Calibri" w:cs="Calibri"/>
                <w:sz w:val="20"/>
                <w:szCs w:val="20"/>
              </w:rPr>
            </w:pPr>
            <w:r>
              <w:rPr>
                <w:rFonts w:ascii="Calibri" w:eastAsia="SimSun" w:hAnsi="Calibri" w:cs="Calibri"/>
                <w:sz w:val="20"/>
                <w:szCs w:val="20"/>
              </w:rPr>
              <w:t xml:space="preserve">   </w:t>
            </w:r>
            <w:r w:rsidR="00483993">
              <w:rPr>
                <w:rFonts w:ascii="Calibri" w:eastAsia="SimSun" w:hAnsi="Calibri" w:cs="Calibri"/>
                <w:sz w:val="20"/>
                <w:szCs w:val="20"/>
              </w:rPr>
              <w:t>1</w:t>
            </w:r>
            <w:r w:rsidR="00BE36ED" w:rsidRPr="00BE36ED">
              <w:rPr>
                <w:rFonts w:ascii="Calibri" w:eastAsia="SimSun" w:hAnsi="Calibri" w:cs="Calibri"/>
                <w:sz w:val="20"/>
                <w:szCs w:val="20"/>
              </w:rPr>
              <w:t>205</w:t>
            </w:r>
          </w:p>
        </w:tc>
        <w:tc>
          <w:tcPr>
            <w:tcW w:w="1836" w:type="dxa"/>
            <w:tcBorders>
              <w:top w:val="single" w:sz="4" w:space="0" w:color="auto"/>
              <w:left w:val="single" w:sz="4" w:space="0" w:color="auto"/>
              <w:bottom w:val="single" w:sz="4" w:space="0" w:color="auto"/>
              <w:right w:val="single" w:sz="12" w:space="0" w:color="auto"/>
            </w:tcBorders>
          </w:tcPr>
          <w:p w14:paraId="2E3FF46D" w14:textId="77777777" w:rsidR="00BE36ED" w:rsidRPr="00BE36ED" w:rsidRDefault="00BE36ED" w:rsidP="00576662">
            <w:pPr>
              <w:ind w:left="356" w:right="71"/>
              <w:contextualSpacing/>
              <w:jc w:val="left"/>
              <w:rPr>
                <w:rFonts w:eastAsia="SimSun" w:cstheme="minorHAnsi"/>
                <w:color w:val="FF0000"/>
                <w:sz w:val="20"/>
                <w:szCs w:val="20"/>
              </w:rPr>
            </w:pPr>
          </w:p>
        </w:tc>
      </w:tr>
      <w:tr w:rsidR="00BE36ED" w:rsidRPr="00BE36ED" w14:paraId="4D11FB36" w14:textId="77777777">
        <w:tc>
          <w:tcPr>
            <w:tcW w:w="551" w:type="dxa"/>
            <w:tcBorders>
              <w:top w:val="single" w:sz="4" w:space="0" w:color="auto"/>
              <w:left w:val="single" w:sz="12" w:space="0" w:color="auto"/>
              <w:bottom w:val="single" w:sz="4" w:space="0" w:color="auto"/>
              <w:right w:val="single" w:sz="4" w:space="0" w:color="auto"/>
            </w:tcBorders>
          </w:tcPr>
          <w:p w14:paraId="5BAD9123"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2CA5C927" w14:textId="77777777" w:rsidR="00BE36ED" w:rsidRPr="00BE36ED" w:rsidRDefault="00BE36ED" w:rsidP="00576662">
            <w:pPr>
              <w:ind w:left="72" w:right="71"/>
              <w:contextualSpacing/>
              <w:jc w:val="left"/>
              <w:rPr>
                <w:rFonts w:eastAsia="SimSun" w:cstheme="minorHAnsi"/>
                <w:sz w:val="20"/>
                <w:szCs w:val="20"/>
              </w:rPr>
            </w:pPr>
            <w:r w:rsidRPr="00BE36ED">
              <w:rPr>
                <w:rFonts w:eastAsia="SimSun" w:cstheme="minorHAnsi"/>
                <w:sz w:val="20"/>
                <w:szCs w:val="20"/>
              </w:rPr>
              <w:t xml:space="preserve">Kabel miedziany koncentryczny 75 Ohm kat. RG-6 </w:t>
            </w:r>
          </w:p>
        </w:tc>
        <w:tc>
          <w:tcPr>
            <w:tcW w:w="718" w:type="dxa"/>
            <w:tcBorders>
              <w:top w:val="single" w:sz="4" w:space="0" w:color="auto"/>
              <w:left w:val="single" w:sz="4" w:space="0" w:color="auto"/>
              <w:bottom w:val="single" w:sz="4" w:space="0" w:color="auto"/>
              <w:right w:val="single" w:sz="4" w:space="0" w:color="auto"/>
            </w:tcBorders>
            <w:vAlign w:val="center"/>
          </w:tcPr>
          <w:p w14:paraId="6F22A40C"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tcPr>
          <w:p w14:paraId="1EFC5A1F" w14:textId="04F161F9" w:rsidR="00BE36ED" w:rsidRPr="00BE36ED" w:rsidRDefault="00576662" w:rsidP="00576662">
            <w:pPr>
              <w:ind w:left="0" w:right="-341"/>
              <w:contextualSpacing/>
              <w:rPr>
                <w:rFonts w:ascii="Calibri" w:eastAsia="SimSun" w:hAnsi="Calibri" w:cs="Calibri"/>
                <w:sz w:val="20"/>
                <w:szCs w:val="20"/>
              </w:rPr>
            </w:pPr>
            <w:r>
              <w:rPr>
                <w:rFonts w:ascii="Calibri" w:eastAsia="SimSun" w:hAnsi="Calibri" w:cs="Calibri"/>
                <w:sz w:val="20"/>
                <w:szCs w:val="20"/>
              </w:rPr>
              <w:t xml:space="preserve">   </w:t>
            </w:r>
            <w:r w:rsidR="00BE36ED" w:rsidRPr="00BE36ED">
              <w:rPr>
                <w:rFonts w:ascii="Calibri" w:eastAsia="SimSun" w:hAnsi="Calibri" w:cs="Calibri"/>
                <w:sz w:val="20"/>
                <w:szCs w:val="20"/>
              </w:rPr>
              <w:t>1275</w:t>
            </w:r>
          </w:p>
        </w:tc>
        <w:tc>
          <w:tcPr>
            <w:tcW w:w="1836" w:type="dxa"/>
            <w:tcBorders>
              <w:top w:val="single" w:sz="4" w:space="0" w:color="auto"/>
              <w:left w:val="single" w:sz="4" w:space="0" w:color="auto"/>
              <w:bottom w:val="single" w:sz="4" w:space="0" w:color="auto"/>
              <w:right w:val="single" w:sz="12" w:space="0" w:color="auto"/>
            </w:tcBorders>
          </w:tcPr>
          <w:p w14:paraId="521A112E" w14:textId="77777777" w:rsidR="00BE36ED" w:rsidRPr="00BE36ED" w:rsidRDefault="00BE36ED" w:rsidP="00576662">
            <w:pPr>
              <w:ind w:left="356" w:right="71"/>
              <w:contextualSpacing/>
              <w:jc w:val="left"/>
              <w:rPr>
                <w:rFonts w:eastAsia="SimSun" w:cstheme="minorHAnsi"/>
                <w:color w:val="FF0000"/>
                <w:sz w:val="20"/>
                <w:szCs w:val="20"/>
              </w:rPr>
            </w:pPr>
          </w:p>
        </w:tc>
      </w:tr>
      <w:tr w:rsidR="00BE36ED" w:rsidRPr="00BE36ED" w14:paraId="7A27794B" w14:textId="77777777">
        <w:tc>
          <w:tcPr>
            <w:tcW w:w="551" w:type="dxa"/>
            <w:tcBorders>
              <w:top w:val="single" w:sz="4" w:space="0" w:color="auto"/>
              <w:left w:val="single" w:sz="12" w:space="0" w:color="auto"/>
              <w:bottom w:val="single" w:sz="4" w:space="0" w:color="auto"/>
              <w:right w:val="single" w:sz="4" w:space="0" w:color="auto"/>
            </w:tcBorders>
          </w:tcPr>
          <w:p w14:paraId="45DF16DE"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1A7D0ABB" w14:textId="16F24E3A" w:rsidR="00BE36ED" w:rsidRPr="00E56999" w:rsidRDefault="00576662" w:rsidP="00576662">
            <w:pPr>
              <w:ind w:left="72" w:right="71"/>
              <w:contextualSpacing/>
              <w:jc w:val="left"/>
              <w:rPr>
                <w:rFonts w:eastAsia="SimSun" w:cstheme="minorHAnsi"/>
                <w:sz w:val="20"/>
                <w:szCs w:val="20"/>
              </w:rPr>
            </w:pPr>
            <w:r w:rsidRPr="00E56999">
              <w:rPr>
                <w:rFonts w:eastAsia="SimSun" w:cstheme="minorHAnsi"/>
                <w:sz w:val="20"/>
                <w:szCs w:val="20"/>
              </w:rPr>
              <w:t>K</w:t>
            </w:r>
            <w:r w:rsidR="00BE36ED" w:rsidRPr="00E56999">
              <w:rPr>
                <w:rFonts w:eastAsia="SimSun" w:cstheme="minorHAnsi"/>
                <w:sz w:val="20"/>
                <w:szCs w:val="20"/>
              </w:rPr>
              <w:t>abel skrętkowy nieekranowany typu U/UTP 4x2x0,5 kat.</w:t>
            </w:r>
            <w:r w:rsidR="002371C9" w:rsidRPr="00E56999">
              <w:rPr>
                <w:rFonts w:eastAsia="SimSun" w:cstheme="minorHAnsi"/>
                <w:sz w:val="20"/>
                <w:szCs w:val="20"/>
              </w:rPr>
              <w:t>6</w:t>
            </w:r>
          </w:p>
        </w:tc>
        <w:tc>
          <w:tcPr>
            <w:tcW w:w="718" w:type="dxa"/>
            <w:tcBorders>
              <w:top w:val="single" w:sz="4" w:space="0" w:color="auto"/>
              <w:left w:val="single" w:sz="4" w:space="0" w:color="auto"/>
              <w:bottom w:val="single" w:sz="4" w:space="0" w:color="auto"/>
              <w:right w:val="single" w:sz="4" w:space="0" w:color="auto"/>
            </w:tcBorders>
            <w:vAlign w:val="center"/>
          </w:tcPr>
          <w:p w14:paraId="4A1177BB"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vAlign w:val="bottom"/>
          </w:tcPr>
          <w:p w14:paraId="1B2B2BEF" w14:textId="0277DD7A" w:rsidR="00BE36ED" w:rsidRPr="00BE36ED" w:rsidRDefault="00BE36ED" w:rsidP="00576662">
            <w:pPr>
              <w:ind w:left="0" w:right="71"/>
              <w:jc w:val="center"/>
              <w:rPr>
                <w:rFonts w:ascii="Calibri" w:eastAsia="SimSun" w:hAnsi="Calibri" w:cs="Calibri"/>
                <w:sz w:val="20"/>
                <w:szCs w:val="20"/>
              </w:rPr>
            </w:pPr>
            <w:r w:rsidRPr="00BE36ED">
              <w:rPr>
                <w:rFonts w:ascii="Calibri" w:eastAsia="SimSun" w:hAnsi="Calibri" w:cs="Calibri"/>
                <w:sz w:val="20"/>
                <w:szCs w:val="20"/>
              </w:rPr>
              <w:t>310</w:t>
            </w:r>
          </w:p>
        </w:tc>
        <w:tc>
          <w:tcPr>
            <w:tcW w:w="1836" w:type="dxa"/>
            <w:tcBorders>
              <w:top w:val="single" w:sz="4" w:space="0" w:color="auto"/>
              <w:left w:val="single" w:sz="4" w:space="0" w:color="auto"/>
              <w:bottom w:val="single" w:sz="4" w:space="0" w:color="auto"/>
              <w:right w:val="single" w:sz="12" w:space="0" w:color="auto"/>
            </w:tcBorders>
          </w:tcPr>
          <w:p w14:paraId="624131FC" w14:textId="77777777" w:rsidR="00BE36ED" w:rsidRPr="00BE36ED" w:rsidRDefault="00BE36ED" w:rsidP="00576662">
            <w:pPr>
              <w:ind w:left="356" w:right="71"/>
              <w:contextualSpacing/>
              <w:jc w:val="left"/>
              <w:rPr>
                <w:rFonts w:eastAsia="SimSun" w:cstheme="minorHAnsi"/>
                <w:color w:val="FF0000"/>
                <w:sz w:val="20"/>
                <w:szCs w:val="20"/>
              </w:rPr>
            </w:pPr>
          </w:p>
        </w:tc>
      </w:tr>
      <w:tr w:rsidR="00BE36ED" w:rsidRPr="00BE36ED" w14:paraId="7D4E1204" w14:textId="77777777">
        <w:tc>
          <w:tcPr>
            <w:tcW w:w="551" w:type="dxa"/>
            <w:tcBorders>
              <w:top w:val="single" w:sz="4" w:space="0" w:color="auto"/>
              <w:left w:val="single" w:sz="12" w:space="0" w:color="auto"/>
              <w:bottom w:val="single" w:sz="4" w:space="0" w:color="auto"/>
              <w:right w:val="single" w:sz="4" w:space="0" w:color="auto"/>
            </w:tcBorders>
          </w:tcPr>
          <w:p w14:paraId="57652FE6"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5FEB7BEB" w14:textId="77777777" w:rsidR="00BE36ED" w:rsidRPr="00E56999" w:rsidRDefault="00BE36ED" w:rsidP="00576662">
            <w:pPr>
              <w:ind w:left="72" w:right="71"/>
              <w:contextualSpacing/>
              <w:jc w:val="left"/>
              <w:rPr>
                <w:rFonts w:eastAsia="SimSun" w:cstheme="minorHAnsi"/>
                <w:sz w:val="20"/>
                <w:szCs w:val="20"/>
              </w:rPr>
            </w:pPr>
            <w:r w:rsidRPr="00E56999">
              <w:rPr>
                <w:rFonts w:eastAsia="SimSun" w:cstheme="minorHAnsi"/>
                <w:sz w:val="20"/>
                <w:szCs w:val="20"/>
              </w:rPr>
              <w:t>Kabel typu OMY 2x1</w:t>
            </w:r>
          </w:p>
        </w:tc>
        <w:tc>
          <w:tcPr>
            <w:tcW w:w="718" w:type="dxa"/>
            <w:tcBorders>
              <w:top w:val="single" w:sz="4" w:space="0" w:color="auto"/>
              <w:left w:val="single" w:sz="4" w:space="0" w:color="auto"/>
              <w:bottom w:val="single" w:sz="4" w:space="0" w:color="auto"/>
              <w:right w:val="single" w:sz="4" w:space="0" w:color="auto"/>
            </w:tcBorders>
            <w:vAlign w:val="center"/>
          </w:tcPr>
          <w:p w14:paraId="67FDDFC1"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vAlign w:val="bottom"/>
          </w:tcPr>
          <w:p w14:paraId="117DD2D9"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48</w:t>
            </w:r>
          </w:p>
        </w:tc>
        <w:tc>
          <w:tcPr>
            <w:tcW w:w="1836" w:type="dxa"/>
            <w:tcBorders>
              <w:top w:val="single" w:sz="4" w:space="0" w:color="auto"/>
              <w:left w:val="single" w:sz="4" w:space="0" w:color="auto"/>
              <w:bottom w:val="single" w:sz="4" w:space="0" w:color="auto"/>
              <w:right w:val="single" w:sz="12" w:space="0" w:color="auto"/>
            </w:tcBorders>
          </w:tcPr>
          <w:p w14:paraId="230E793E" w14:textId="77777777" w:rsidR="00BE36ED" w:rsidRPr="00BE36ED" w:rsidRDefault="00BE36ED" w:rsidP="00576662">
            <w:pPr>
              <w:ind w:left="356" w:right="71"/>
              <w:contextualSpacing/>
              <w:jc w:val="left"/>
              <w:rPr>
                <w:rFonts w:eastAsia="SimSun" w:cstheme="minorHAnsi"/>
                <w:color w:val="FF0000"/>
                <w:sz w:val="20"/>
                <w:szCs w:val="20"/>
              </w:rPr>
            </w:pPr>
          </w:p>
        </w:tc>
      </w:tr>
      <w:tr w:rsidR="00BE36ED" w:rsidRPr="00BE36ED" w14:paraId="086E8332" w14:textId="77777777">
        <w:tc>
          <w:tcPr>
            <w:tcW w:w="551" w:type="dxa"/>
            <w:tcBorders>
              <w:top w:val="single" w:sz="4" w:space="0" w:color="auto"/>
              <w:left w:val="single" w:sz="12" w:space="0" w:color="auto"/>
              <w:bottom w:val="single" w:sz="4" w:space="0" w:color="auto"/>
              <w:right w:val="single" w:sz="4" w:space="0" w:color="auto"/>
            </w:tcBorders>
          </w:tcPr>
          <w:p w14:paraId="37162322"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674E969B" w14:textId="3D503428" w:rsidR="00BE36ED" w:rsidRPr="00E56999" w:rsidRDefault="00BE36ED" w:rsidP="00576662">
            <w:pPr>
              <w:ind w:left="71" w:right="71"/>
              <w:contextualSpacing/>
              <w:jc w:val="left"/>
              <w:rPr>
                <w:rFonts w:eastAsia="SimSun" w:cstheme="minorHAnsi"/>
                <w:sz w:val="20"/>
                <w:szCs w:val="20"/>
              </w:rPr>
            </w:pPr>
            <w:r w:rsidRPr="00E56999">
              <w:rPr>
                <w:rFonts w:eastAsia="SimSun" w:cstheme="minorHAnsi"/>
                <w:sz w:val="20"/>
                <w:szCs w:val="20"/>
              </w:rPr>
              <w:t>Kabel skrętkowy nieekranowany typu U/UTP 4x2x0,5 kat.</w:t>
            </w:r>
            <w:r w:rsidR="004A1F14" w:rsidRPr="00E56999">
              <w:rPr>
                <w:rFonts w:eastAsia="SimSun" w:cstheme="minorHAnsi"/>
                <w:sz w:val="20"/>
                <w:szCs w:val="20"/>
              </w:rPr>
              <w:t>6</w:t>
            </w:r>
            <w:r w:rsidRPr="00E56999">
              <w:rPr>
                <w:rFonts w:eastAsia="SimSun" w:cstheme="minorHAnsi"/>
                <w:sz w:val="20"/>
                <w:szCs w:val="20"/>
              </w:rPr>
              <w:t xml:space="preserve"> (zew. żelowany)</w:t>
            </w:r>
          </w:p>
        </w:tc>
        <w:tc>
          <w:tcPr>
            <w:tcW w:w="718" w:type="dxa"/>
            <w:tcBorders>
              <w:top w:val="single" w:sz="4" w:space="0" w:color="auto"/>
              <w:left w:val="single" w:sz="4" w:space="0" w:color="auto"/>
              <w:bottom w:val="single" w:sz="4" w:space="0" w:color="auto"/>
              <w:right w:val="single" w:sz="4" w:space="0" w:color="auto"/>
            </w:tcBorders>
            <w:vAlign w:val="center"/>
          </w:tcPr>
          <w:p w14:paraId="4CF4AE8C"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vAlign w:val="bottom"/>
          </w:tcPr>
          <w:p w14:paraId="61D8FC76"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60</w:t>
            </w:r>
          </w:p>
        </w:tc>
        <w:tc>
          <w:tcPr>
            <w:tcW w:w="1836" w:type="dxa"/>
            <w:tcBorders>
              <w:top w:val="single" w:sz="4" w:space="0" w:color="auto"/>
              <w:left w:val="single" w:sz="4" w:space="0" w:color="auto"/>
              <w:bottom w:val="single" w:sz="4" w:space="0" w:color="auto"/>
              <w:right w:val="single" w:sz="12" w:space="0" w:color="auto"/>
            </w:tcBorders>
          </w:tcPr>
          <w:p w14:paraId="5C5A1F45" w14:textId="77777777" w:rsidR="00BE36ED" w:rsidRPr="00BE36ED" w:rsidRDefault="00BE36ED" w:rsidP="00576662">
            <w:pPr>
              <w:ind w:left="356" w:right="71"/>
              <w:contextualSpacing/>
              <w:jc w:val="left"/>
              <w:rPr>
                <w:rFonts w:eastAsia="SimSun" w:cstheme="minorHAnsi"/>
                <w:color w:val="FF0000"/>
                <w:sz w:val="20"/>
                <w:szCs w:val="20"/>
              </w:rPr>
            </w:pPr>
          </w:p>
        </w:tc>
      </w:tr>
      <w:tr w:rsidR="00BE36ED" w:rsidRPr="00BE36ED" w14:paraId="68D9F98F" w14:textId="77777777">
        <w:tc>
          <w:tcPr>
            <w:tcW w:w="551" w:type="dxa"/>
            <w:tcBorders>
              <w:top w:val="single" w:sz="4" w:space="0" w:color="auto"/>
              <w:left w:val="single" w:sz="12" w:space="0" w:color="auto"/>
              <w:bottom w:val="single" w:sz="4" w:space="0" w:color="auto"/>
              <w:right w:val="single" w:sz="4" w:space="0" w:color="auto"/>
            </w:tcBorders>
          </w:tcPr>
          <w:p w14:paraId="12ABC293"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625437B9" w14:textId="77777777" w:rsidR="00BE36ED" w:rsidRPr="00BE36ED" w:rsidRDefault="00BE36ED" w:rsidP="00576662">
            <w:pPr>
              <w:ind w:left="71" w:right="71"/>
              <w:contextualSpacing/>
              <w:jc w:val="left"/>
              <w:rPr>
                <w:rFonts w:eastAsia="SimSun" w:cstheme="minorHAnsi"/>
                <w:sz w:val="20"/>
                <w:szCs w:val="20"/>
              </w:rPr>
            </w:pPr>
            <w:r w:rsidRPr="00BE36ED">
              <w:rPr>
                <w:rFonts w:eastAsia="SimSun" w:cstheme="minorHAnsi"/>
                <w:sz w:val="20"/>
                <w:szCs w:val="20"/>
              </w:rPr>
              <w:t>Studzienka teletechniczna o wymiarach 80x80x100cm, z tworzywa sztucznego z pokrywą stalową z możliwością doprowadzenia min. 2 rur osłonowych fi110 z każdej strony studni</w:t>
            </w:r>
          </w:p>
        </w:tc>
        <w:tc>
          <w:tcPr>
            <w:tcW w:w="718" w:type="dxa"/>
            <w:tcBorders>
              <w:top w:val="single" w:sz="4" w:space="0" w:color="auto"/>
              <w:left w:val="single" w:sz="4" w:space="0" w:color="auto"/>
              <w:bottom w:val="single" w:sz="4" w:space="0" w:color="auto"/>
              <w:right w:val="single" w:sz="4" w:space="0" w:color="auto"/>
            </w:tcBorders>
            <w:vAlign w:val="center"/>
          </w:tcPr>
          <w:p w14:paraId="53EAA87F" w14:textId="77777777" w:rsidR="00BE36ED" w:rsidRPr="00BE36ED" w:rsidRDefault="00BE36ED" w:rsidP="00483993">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bottom"/>
          </w:tcPr>
          <w:p w14:paraId="6C4EE660"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4</w:t>
            </w:r>
          </w:p>
        </w:tc>
        <w:tc>
          <w:tcPr>
            <w:tcW w:w="1836" w:type="dxa"/>
            <w:tcBorders>
              <w:top w:val="single" w:sz="4" w:space="0" w:color="auto"/>
              <w:left w:val="single" w:sz="4" w:space="0" w:color="auto"/>
              <w:bottom w:val="single" w:sz="4" w:space="0" w:color="auto"/>
              <w:right w:val="single" w:sz="12" w:space="0" w:color="auto"/>
            </w:tcBorders>
          </w:tcPr>
          <w:p w14:paraId="29E8F3B4" w14:textId="77777777" w:rsidR="00BE36ED" w:rsidRPr="00BE36ED" w:rsidRDefault="00BE36ED" w:rsidP="00576662">
            <w:pPr>
              <w:ind w:left="356" w:right="71"/>
              <w:contextualSpacing/>
              <w:jc w:val="left"/>
              <w:rPr>
                <w:rFonts w:eastAsia="SimSun" w:cstheme="minorHAnsi"/>
                <w:color w:val="FF0000"/>
                <w:sz w:val="20"/>
                <w:szCs w:val="20"/>
              </w:rPr>
            </w:pPr>
          </w:p>
        </w:tc>
      </w:tr>
      <w:tr w:rsidR="00BE36ED" w:rsidRPr="00BE36ED" w14:paraId="23BF44AB" w14:textId="77777777">
        <w:tc>
          <w:tcPr>
            <w:tcW w:w="551" w:type="dxa"/>
            <w:tcBorders>
              <w:top w:val="single" w:sz="4" w:space="0" w:color="auto"/>
              <w:left w:val="single" w:sz="12" w:space="0" w:color="auto"/>
              <w:bottom w:val="single" w:sz="4" w:space="0" w:color="auto"/>
              <w:right w:val="single" w:sz="4" w:space="0" w:color="auto"/>
            </w:tcBorders>
          </w:tcPr>
          <w:p w14:paraId="0D47D37F"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tcPr>
          <w:p w14:paraId="17895BDF" w14:textId="77777777" w:rsidR="00BE36ED" w:rsidRPr="00BE36ED" w:rsidRDefault="00BE36ED" w:rsidP="00576662">
            <w:pPr>
              <w:ind w:left="71" w:right="71"/>
              <w:contextualSpacing/>
              <w:jc w:val="left"/>
              <w:rPr>
                <w:rFonts w:eastAsia="SimSun" w:cstheme="minorHAnsi"/>
                <w:color w:val="FF0000"/>
                <w:sz w:val="20"/>
                <w:szCs w:val="20"/>
              </w:rPr>
            </w:pPr>
            <w:r w:rsidRPr="00BE36ED">
              <w:rPr>
                <w:rFonts w:eastAsia="SimSun" w:cstheme="minorHAnsi"/>
                <w:sz w:val="20"/>
                <w:szCs w:val="20"/>
              </w:rPr>
              <w:t>Rura 2x110 DVK</w:t>
            </w:r>
          </w:p>
        </w:tc>
        <w:tc>
          <w:tcPr>
            <w:tcW w:w="718" w:type="dxa"/>
            <w:tcBorders>
              <w:top w:val="single" w:sz="4" w:space="0" w:color="auto"/>
              <w:left w:val="single" w:sz="4" w:space="0" w:color="auto"/>
              <w:bottom w:val="single" w:sz="4" w:space="0" w:color="auto"/>
              <w:right w:val="single" w:sz="4" w:space="0" w:color="auto"/>
            </w:tcBorders>
            <w:vAlign w:val="center"/>
          </w:tcPr>
          <w:p w14:paraId="0B963E5A" w14:textId="77777777" w:rsidR="00BE36ED" w:rsidRPr="00BE36ED" w:rsidRDefault="00BE36ED" w:rsidP="00483993">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vAlign w:val="bottom"/>
          </w:tcPr>
          <w:p w14:paraId="1DE2A8FC" w14:textId="77777777" w:rsidR="00BE36ED" w:rsidRPr="00BE36ED" w:rsidRDefault="00BE36ED" w:rsidP="00576662">
            <w:pPr>
              <w:ind w:left="0" w:right="71"/>
              <w:contextualSpacing/>
              <w:jc w:val="center"/>
              <w:rPr>
                <w:rFonts w:ascii="Calibri" w:eastAsia="SimSun" w:hAnsi="Calibri" w:cs="Calibri"/>
                <w:sz w:val="20"/>
                <w:szCs w:val="20"/>
              </w:rPr>
            </w:pPr>
            <w:r w:rsidRPr="00BE36ED">
              <w:rPr>
                <w:rFonts w:ascii="Calibri" w:eastAsia="SimSun" w:hAnsi="Calibri" w:cs="Calibri"/>
                <w:sz w:val="20"/>
                <w:szCs w:val="20"/>
              </w:rPr>
              <w:t>90</w:t>
            </w:r>
          </w:p>
        </w:tc>
        <w:tc>
          <w:tcPr>
            <w:tcW w:w="1836" w:type="dxa"/>
            <w:tcBorders>
              <w:top w:val="single" w:sz="4" w:space="0" w:color="auto"/>
              <w:left w:val="single" w:sz="4" w:space="0" w:color="auto"/>
              <w:bottom w:val="single" w:sz="4" w:space="0" w:color="auto"/>
              <w:right w:val="single" w:sz="12" w:space="0" w:color="auto"/>
            </w:tcBorders>
          </w:tcPr>
          <w:p w14:paraId="1B799E6C" w14:textId="77777777" w:rsidR="00BE36ED" w:rsidRPr="00BE36ED" w:rsidRDefault="00BE36ED" w:rsidP="00576662">
            <w:pPr>
              <w:ind w:left="356" w:right="71"/>
              <w:contextualSpacing/>
              <w:jc w:val="left"/>
              <w:rPr>
                <w:rFonts w:eastAsia="SimSun" w:cstheme="minorHAnsi"/>
                <w:color w:val="FF0000"/>
                <w:sz w:val="20"/>
                <w:szCs w:val="20"/>
              </w:rPr>
            </w:pPr>
          </w:p>
        </w:tc>
      </w:tr>
      <w:tr w:rsidR="00BE36ED" w:rsidRPr="00BE36ED" w14:paraId="2AA2ABAE" w14:textId="77777777">
        <w:tc>
          <w:tcPr>
            <w:tcW w:w="10050" w:type="dxa"/>
            <w:gridSpan w:val="5"/>
            <w:tcBorders>
              <w:top w:val="single" w:sz="4" w:space="0" w:color="auto"/>
              <w:left w:val="single" w:sz="12" w:space="0" w:color="auto"/>
              <w:bottom w:val="single" w:sz="4" w:space="0" w:color="auto"/>
              <w:right w:val="single" w:sz="12" w:space="0" w:color="auto"/>
            </w:tcBorders>
          </w:tcPr>
          <w:p w14:paraId="7BBA06C5" w14:textId="77777777" w:rsidR="00BE36ED" w:rsidRPr="00BE36ED" w:rsidRDefault="00BE36ED" w:rsidP="00BE36ED">
            <w:pPr>
              <w:ind w:left="55"/>
              <w:jc w:val="center"/>
              <w:rPr>
                <w:rFonts w:eastAsia="SimSun" w:cstheme="minorHAnsi"/>
                <w:b/>
                <w:bCs/>
                <w:sz w:val="20"/>
                <w:szCs w:val="20"/>
              </w:rPr>
            </w:pPr>
            <w:r w:rsidRPr="00BE36ED">
              <w:rPr>
                <w:rFonts w:eastAsia="SimSun" w:cstheme="minorHAnsi"/>
                <w:b/>
                <w:bCs/>
                <w:sz w:val="20"/>
                <w:szCs w:val="20"/>
              </w:rPr>
              <w:t>Oświetlenie</w:t>
            </w:r>
          </w:p>
        </w:tc>
      </w:tr>
      <w:tr w:rsidR="00BE36ED" w:rsidRPr="00BE36ED" w14:paraId="44C4D8C9" w14:textId="77777777">
        <w:tc>
          <w:tcPr>
            <w:tcW w:w="551" w:type="dxa"/>
            <w:tcBorders>
              <w:top w:val="single" w:sz="4" w:space="0" w:color="auto"/>
              <w:left w:val="single" w:sz="12" w:space="0" w:color="auto"/>
              <w:bottom w:val="single" w:sz="4" w:space="0" w:color="auto"/>
              <w:right w:val="single" w:sz="4" w:space="0" w:color="auto"/>
            </w:tcBorders>
          </w:tcPr>
          <w:p w14:paraId="3DA0EC48"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6195573A"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Łącznik 1-biegunowy p/t IP20 zwierny „światło”</w:t>
            </w:r>
          </w:p>
        </w:tc>
        <w:tc>
          <w:tcPr>
            <w:tcW w:w="718" w:type="dxa"/>
            <w:tcBorders>
              <w:top w:val="single" w:sz="4" w:space="0" w:color="auto"/>
              <w:left w:val="single" w:sz="4" w:space="0" w:color="auto"/>
              <w:bottom w:val="single" w:sz="4" w:space="0" w:color="auto"/>
              <w:right w:val="single" w:sz="4" w:space="0" w:color="auto"/>
            </w:tcBorders>
            <w:vAlign w:val="center"/>
          </w:tcPr>
          <w:p w14:paraId="39403A71"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700EC9E1"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57</w:t>
            </w:r>
          </w:p>
        </w:tc>
        <w:tc>
          <w:tcPr>
            <w:tcW w:w="1836" w:type="dxa"/>
            <w:tcBorders>
              <w:top w:val="single" w:sz="4" w:space="0" w:color="auto"/>
              <w:left w:val="single" w:sz="4" w:space="0" w:color="auto"/>
              <w:bottom w:val="single" w:sz="4" w:space="0" w:color="auto"/>
              <w:right w:val="single" w:sz="12" w:space="0" w:color="auto"/>
            </w:tcBorders>
            <w:vAlign w:val="bottom"/>
          </w:tcPr>
          <w:p w14:paraId="0263ABDC"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78EE2725" w14:textId="77777777">
        <w:tc>
          <w:tcPr>
            <w:tcW w:w="551" w:type="dxa"/>
            <w:tcBorders>
              <w:top w:val="single" w:sz="4" w:space="0" w:color="auto"/>
              <w:left w:val="single" w:sz="12" w:space="0" w:color="auto"/>
              <w:bottom w:val="single" w:sz="4" w:space="0" w:color="auto"/>
              <w:right w:val="single" w:sz="4" w:space="0" w:color="auto"/>
            </w:tcBorders>
          </w:tcPr>
          <w:p w14:paraId="4EBD63E6"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52AE46F8"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Łącznik 1-biegunowy p/t IP44 zwierny „światło”</w:t>
            </w:r>
          </w:p>
        </w:tc>
        <w:tc>
          <w:tcPr>
            <w:tcW w:w="718" w:type="dxa"/>
            <w:tcBorders>
              <w:top w:val="single" w:sz="4" w:space="0" w:color="auto"/>
              <w:left w:val="single" w:sz="4" w:space="0" w:color="auto"/>
              <w:bottom w:val="single" w:sz="4" w:space="0" w:color="auto"/>
              <w:right w:val="single" w:sz="4" w:space="0" w:color="auto"/>
            </w:tcBorders>
            <w:vAlign w:val="center"/>
          </w:tcPr>
          <w:p w14:paraId="02E57ED3"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393F1941"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44</w:t>
            </w:r>
          </w:p>
        </w:tc>
        <w:tc>
          <w:tcPr>
            <w:tcW w:w="1836" w:type="dxa"/>
            <w:tcBorders>
              <w:top w:val="single" w:sz="4" w:space="0" w:color="auto"/>
              <w:left w:val="single" w:sz="4" w:space="0" w:color="auto"/>
              <w:bottom w:val="single" w:sz="4" w:space="0" w:color="auto"/>
              <w:right w:val="single" w:sz="12" w:space="0" w:color="auto"/>
            </w:tcBorders>
            <w:vAlign w:val="bottom"/>
          </w:tcPr>
          <w:p w14:paraId="44B899B9"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22235E4E" w14:textId="77777777">
        <w:tc>
          <w:tcPr>
            <w:tcW w:w="551" w:type="dxa"/>
            <w:tcBorders>
              <w:top w:val="single" w:sz="4" w:space="0" w:color="auto"/>
              <w:left w:val="single" w:sz="12" w:space="0" w:color="auto"/>
              <w:bottom w:val="single" w:sz="4" w:space="0" w:color="auto"/>
              <w:right w:val="single" w:sz="4" w:space="0" w:color="auto"/>
            </w:tcBorders>
          </w:tcPr>
          <w:p w14:paraId="6360A795"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0E09E3C3"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Łącznik oświetleniowy schodowy p/t IP20</w:t>
            </w:r>
          </w:p>
        </w:tc>
        <w:tc>
          <w:tcPr>
            <w:tcW w:w="718" w:type="dxa"/>
            <w:tcBorders>
              <w:top w:val="single" w:sz="4" w:space="0" w:color="auto"/>
              <w:left w:val="single" w:sz="4" w:space="0" w:color="auto"/>
              <w:bottom w:val="single" w:sz="4" w:space="0" w:color="auto"/>
              <w:right w:val="single" w:sz="4" w:space="0" w:color="auto"/>
            </w:tcBorders>
            <w:vAlign w:val="center"/>
          </w:tcPr>
          <w:p w14:paraId="2C736125"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61628FD9"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4</w:t>
            </w:r>
          </w:p>
        </w:tc>
        <w:tc>
          <w:tcPr>
            <w:tcW w:w="1836" w:type="dxa"/>
            <w:tcBorders>
              <w:top w:val="single" w:sz="4" w:space="0" w:color="auto"/>
              <w:left w:val="single" w:sz="4" w:space="0" w:color="auto"/>
              <w:bottom w:val="single" w:sz="4" w:space="0" w:color="auto"/>
              <w:right w:val="single" w:sz="12" w:space="0" w:color="auto"/>
            </w:tcBorders>
            <w:vAlign w:val="bottom"/>
          </w:tcPr>
          <w:p w14:paraId="1D3555A5"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1FC5A150" w14:textId="77777777">
        <w:tc>
          <w:tcPr>
            <w:tcW w:w="551" w:type="dxa"/>
            <w:tcBorders>
              <w:top w:val="single" w:sz="4" w:space="0" w:color="auto"/>
              <w:left w:val="single" w:sz="12" w:space="0" w:color="auto"/>
              <w:bottom w:val="single" w:sz="4" w:space="0" w:color="auto"/>
              <w:right w:val="single" w:sz="4" w:space="0" w:color="auto"/>
            </w:tcBorders>
          </w:tcPr>
          <w:p w14:paraId="41E59520"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1F96CEB5"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Łącznik oświetleniowy świecznikowy p/t IP20</w:t>
            </w:r>
          </w:p>
        </w:tc>
        <w:tc>
          <w:tcPr>
            <w:tcW w:w="718" w:type="dxa"/>
            <w:tcBorders>
              <w:top w:val="single" w:sz="4" w:space="0" w:color="auto"/>
              <w:left w:val="single" w:sz="4" w:space="0" w:color="auto"/>
              <w:bottom w:val="single" w:sz="4" w:space="0" w:color="auto"/>
              <w:right w:val="single" w:sz="4" w:space="0" w:color="auto"/>
            </w:tcBorders>
            <w:vAlign w:val="center"/>
          </w:tcPr>
          <w:p w14:paraId="7784C6AC"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3BC6BB48"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62</w:t>
            </w:r>
          </w:p>
        </w:tc>
        <w:tc>
          <w:tcPr>
            <w:tcW w:w="1836" w:type="dxa"/>
            <w:tcBorders>
              <w:top w:val="single" w:sz="4" w:space="0" w:color="auto"/>
              <w:left w:val="single" w:sz="4" w:space="0" w:color="auto"/>
              <w:bottom w:val="single" w:sz="4" w:space="0" w:color="auto"/>
              <w:right w:val="single" w:sz="12" w:space="0" w:color="auto"/>
            </w:tcBorders>
            <w:vAlign w:val="bottom"/>
          </w:tcPr>
          <w:p w14:paraId="520B8A4E" w14:textId="77777777" w:rsidR="00BE36ED" w:rsidRPr="00BE36ED" w:rsidRDefault="00BE36ED" w:rsidP="00BE36ED">
            <w:pPr>
              <w:tabs>
                <w:tab w:val="left" w:pos="567"/>
                <w:tab w:val="num" w:pos="704"/>
              </w:tabs>
              <w:ind w:left="72" w:hanging="340"/>
              <w:jc w:val="center"/>
              <w:rPr>
                <w:rFonts w:eastAsia="SimSun" w:cstheme="minorHAnsi"/>
                <w:color w:val="FF0000"/>
                <w:sz w:val="20"/>
                <w:szCs w:val="20"/>
              </w:rPr>
            </w:pPr>
          </w:p>
        </w:tc>
      </w:tr>
      <w:tr w:rsidR="00BE36ED" w:rsidRPr="00BE36ED" w14:paraId="7AA5923E" w14:textId="77777777">
        <w:tc>
          <w:tcPr>
            <w:tcW w:w="551" w:type="dxa"/>
            <w:tcBorders>
              <w:top w:val="single" w:sz="4" w:space="0" w:color="auto"/>
              <w:left w:val="single" w:sz="12" w:space="0" w:color="auto"/>
              <w:bottom w:val="single" w:sz="4" w:space="0" w:color="auto"/>
              <w:right w:val="single" w:sz="4" w:space="0" w:color="auto"/>
            </w:tcBorders>
          </w:tcPr>
          <w:p w14:paraId="7BCA3EC5"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18D6FB10"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Oprawa do montażu natynkowego/zwieszanego, wyposażona w moduł LED o mocy 32W, IP65, 5100lm</w:t>
            </w:r>
          </w:p>
        </w:tc>
        <w:tc>
          <w:tcPr>
            <w:tcW w:w="718" w:type="dxa"/>
            <w:tcBorders>
              <w:top w:val="single" w:sz="4" w:space="0" w:color="auto"/>
              <w:left w:val="single" w:sz="4" w:space="0" w:color="auto"/>
              <w:bottom w:val="single" w:sz="4" w:space="0" w:color="auto"/>
              <w:right w:val="single" w:sz="4" w:space="0" w:color="auto"/>
            </w:tcBorders>
            <w:vAlign w:val="center"/>
          </w:tcPr>
          <w:p w14:paraId="0A6A5315"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2C01FDEF"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9</w:t>
            </w:r>
          </w:p>
        </w:tc>
        <w:tc>
          <w:tcPr>
            <w:tcW w:w="1836" w:type="dxa"/>
            <w:tcBorders>
              <w:top w:val="single" w:sz="4" w:space="0" w:color="auto"/>
              <w:left w:val="single" w:sz="4" w:space="0" w:color="auto"/>
              <w:bottom w:val="single" w:sz="4" w:space="0" w:color="auto"/>
              <w:right w:val="single" w:sz="12" w:space="0" w:color="auto"/>
            </w:tcBorders>
            <w:vAlign w:val="bottom"/>
          </w:tcPr>
          <w:p w14:paraId="6377813B" w14:textId="77777777" w:rsidR="00BE36ED" w:rsidRPr="00BE36ED" w:rsidRDefault="00BE36ED" w:rsidP="00BE36ED">
            <w:pPr>
              <w:tabs>
                <w:tab w:val="left" w:pos="567"/>
                <w:tab w:val="num" w:pos="704"/>
              </w:tabs>
              <w:ind w:left="0" w:hanging="1"/>
              <w:jc w:val="left"/>
              <w:rPr>
                <w:rFonts w:ascii="Calibri" w:eastAsia="SimSun" w:hAnsi="Calibri" w:cs="Calibri"/>
                <w:sz w:val="20"/>
                <w:szCs w:val="20"/>
              </w:rPr>
            </w:pPr>
            <w:r w:rsidRPr="00BE36ED">
              <w:rPr>
                <w:rFonts w:ascii="Calibri" w:eastAsia="SimSun" w:hAnsi="Calibri" w:cs="Calibri"/>
                <w:sz w:val="20"/>
                <w:szCs w:val="20"/>
              </w:rPr>
              <w:t>Oznaczenie na planie - A1</w:t>
            </w:r>
          </w:p>
        </w:tc>
      </w:tr>
      <w:tr w:rsidR="00BE36ED" w:rsidRPr="00BE36ED" w14:paraId="5DE16CA3" w14:textId="77777777">
        <w:tc>
          <w:tcPr>
            <w:tcW w:w="551" w:type="dxa"/>
            <w:tcBorders>
              <w:top w:val="single" w:sz="4" w:space="0" w:color="auto"/>
              <w:left w:val="single" w:sz="12" w:space="0" w:color="auto"/>
              <w:bottom w:val="single" w:sz="4" w:space="0" w:color="auto"/>
              <w:right w:val="single" w:sz="4" w:space="0" w:color="auto"/>
            </w:tcBorders>
          </w:tcPr>
          <w:p w14:paraId="3CE83E3F"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34A8DC1E"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Oprawa do montażu natynkowego/zwieszanego, wyposażona w moduł LED o mocy 18W, IP65, 2900lm</w:t>
            </w:r>
          </w:p>
        </w:tc>
        <w:tc>
          <w:tcPr>
            <w:tcW w:w="718" w:type="dxa"/>
            <w:tcBorders>
              <w:top w:val="single" w:sz="4" w:space="0" w:color="auto"/>
              <w:left w:val="single" w:sz="4" w:space="0" w:color="auto"/>
              <w:bottom w:val="single" w:sz="4" w:space="0" w:color="auto"/>
              <w:right w:val="single" w:sz="4" w:space="0" w:color="auto"/>
            </w:tcBorders>
            <w:vAlign w:val="center"/>
          </w:tcPr>
          <w:p w14:paraId="4D112D96"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270EA04C"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8</w:t>
            </w:r>
          </w:p>
        </w:tc>
        <w:tc>
          <w:tcPr>
            <w:tcW w:w="1836" w:type="dxa"/>
            <w:tcBorders>
              <w:top w:val="single" w:sz="4" w:space="0" w:color="auto"/>
              <w:left w:val="single" w:sz="4" w:space="0" w:color="auto"/>
              <w:bottom w:val="single" w:sz="4" w:space="0" w:color="auto"/>
              <w:right w:val="single" w:sz="12" w:space="0" w:color="auto"/>
            </w:tcBorders>
            <w:vAlign w:val="bottom"/>
          </w:tcPr>
          <w:p w14:paraId="77283E0D" w14:textId="77777777" w:rsidR="00BE36ED" w:rsidRPr="00BE36ED" w:rsidRDefault="00BE36ED" w:rsidP="00BE36ED">
            <w:pPr>
              <w:tabs>
                <w:tab w:val="left" w:pos="567"/>
                <w:tab w:val="num" w:pos="704"/>
              </w:tabs>
              <w:ind w:left="0" w:hanging="1"/>
              <w:jc w:val="left"/>
              <w:rPr>
                <w:rFonts w:eastAsia="SimSun" w:cstheme="minorHAnsi"/>
                <w:sz w:val="20"/>
                <w:szCs w:val="20"/>
              </w:rPr>
            </w:pPr>
            <w:r w:rsidRPr="00BE36ED">
              <w:rPr>
                <w:rFonts w:ascii="Calibri" w:eastAsia="SimSun" w:hAnsi="Calibri" w:cs="Calibri"/>
                <w:sz w:val="20"/>
                <w:szCs w:val="20"/>
              </w:rPr>
              <w:t>Oznaczenie na planie - A2</w:t>
            </w:r>
          </w:p>
        </w:tc>
      </w:tr>
      <w:tr w:rsidR="00BE36ED" w:rsidRPr="00BE36ED" w14:paraId="275490F8" w14:textId="77777777">
        <w:tc>
          <w:tcPr>
            <w:tcW w:w="551" w:type="dxa"/>
            <w:tcBorders>
              <w:top w:val="single" w:sz="4" w:space="0" w:color="auto"/>
              <w:left w:val="single" w:sz="12" w:space="0" w:color="auto"/>
              <w:bottom w:val="single" w:sz="4" w:space="0" w:color="auto"/>
              <w:right w:val="single" w:sz="4" w:space="0" w:color="auto"/>
            </w:tcBorders>
          </w:tcPr>
          <w:p w14:paraId="2C11830E"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36DD81C2"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Oprawa do montażu zwieszanego, wyposażona w moduł LED o mocy 28W, IP20, 3550lm</w:t>
            </w:r>
          </w:p>
        </w:tc>
        <w:tc>
          <w:tcPr>
            <w:tcW w:w="718" w:type="dxa"/>
            <w:tcBorders>
              <w:top w:val="single" w:sz="4" w:space="0" w:color="auto"/>
              <w:left w:val="single" w:sz="4" w:space="0" w:color="auto"/>
              <w:bottom w:val="single" w:sz="4" w:space="0" w:color="auto"/>
              <w:right w:val="single" w:sz="4" w:space="0" w:color="auto"/>
            </w:tcBorders>
            <w:vAlign w:val="center"/>
          </w:tcPr>
          <w:p w14:paraId="6AC7C8DD"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0D71BAE1"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9</w:t>
            </w:r>
          </w:p>
        </w:tc>
        <w:tc>
          <w:tcPr>
            <w:tcW w:w="1836" w:type="dxa"/>
            <w:tcBorders>
              <w:top w:val="single" w:sz="4" w:space="0" w:color="auto"/>
              <w:left w:val="single" w:sz="4" w:space="0" w:color="auto"/>
              <w:bottom w:val="single" w:sz="4" w:space="0" w:color="auto"/>
              <w:right w:val="single" w:sz="12" w:space="0" w:color="auto"/>
            </w:tcBorders>
            <w:vAlign w:val="bottom"/>
          </w:tcPr>
          <w:p w14:paraId="5F1AEF20" w14:textId="77777777" w:rsidR="00BE36ED" w:rsidRPr="00BE36ED" w:rsidRDefault="00BE36ED" w:rsidP="00BE36ED">
            <w:pPr>
              <w:tabs>
                <w:tab w:val="left" w:pos="567"/>
                <w:tab w:val="num" w:pos="704"/>
              </w:tabs>
              <w:ind w:left="0" w:hanging="1"/>
              <w:jc w:val="left"/>
              <w:rPr>
                <w:rFonts w:ascii="Calibri" w:eastAsia="SimSun" w:hAnsi="Calibri" w:cs="Calibri"/>
                <w:sz w:val="20"/>
                <w:szCs w:val="20"/>
              </w:rPr>
            </w:pPr>
            <w:r w:rsidRPr="00BE36ED">
              <w:rPr>
                <w:rFonts w:ascii="Calibri" w:eastAsia="SimSun" w:hAnsi="Calibri" w:cs="Calibri"/>
                <w:sz w:val="20"/>
                <w:szCs w:val="20"/>
              </w:rPr>
              <w:t>Oznaczenie na planie - B1</w:t>
            </w:r>
          </w:p>
        </w:tc>
      </w:tr>
      <w:tr w:rsidR="00BE36ED" w:rsidRPr="00BE36ED" w14:paraId="4647EE60" w14:textId="77777777">
        <w:tc>
          <w:tcPr>
            <w:tcW w:w="551" w:type="dxa"/>
            <w:tcBorders>
              <w:top w:val="single" w:sz="4" w:space="0" w:color="auto"/>
              <w:left w:val="single" w:sz="12" w:space="0" w:color="auto"/>
              <w:bottom w:val="single" w:sz="4" w:space="0" w:color="auto"/>
              <w:right w:val="single" w:sz="4" w:space="0" w:color="auto"/>
            </w:tcBorders>
          </w:tcPr>
          <w:p w14:paraId="724A349C"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23D13F8E"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Oprawa do montażu zwieszanego, wyposażona w moduł LED o mocy 14W, IP20, 1650lm</w:t>
            </w:r>
          </w:p>
        </w:tc>
        <w:tc>
          <w:tcPr>
            <w:tcW w:w="718" w:type="dxa"/>
            <w:tcBorders>
              <w:top w:val="single" w:sz="4" w:space="0" w:color="auto"/>
              <w:left w:val="single" w:sz="4" w:space="0" w:color="auto"/>
              <w:bottom w:val="single" w:sz="4" w:space="0" w:color="auto"/>
              <w:right w:val="single" w:sz="4" w:space="0" w:color="auto"/>
            </w:tcBorders>
            <w:vAlign w:val="center"/>
          </w:tcPr>
          <w:p w14:paraId="2D80003B"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2295A284"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1</w:t>
            </w:r>
          </w:p>
        </w:tc>
        <w:tc>
          <w:tcPr>
            <w:tcW w:w="1836" w:type="dxa"/>
            <w:tcBorders>
              <w:top w:val="single" w:sz="4" w:space="0" w:color="auto"/>
              <w:left w:val="single" w:sz="4" w:space="0" w:color="auto"/>
              <w:bottom w:val="single" w:sz="4" w:space="0" w:color="auto"/>
              <w:right w:val="single" w:sz="12" w:space="0" w:color="auto"/>
            </w:tcBorders>
            <w:vAlign w:val="bottom"/>
          </w:tcPr>
          <w:p w14:paraId="61885594" w14:textId="77777777" w:rsidR="00BE36ED" w:rsidRPr="00BE36ED" w:rsidRDefault="00BE36ED" w:rsidP="00BE36ED">
            <w:pPr>
              <w:tabs>
                <w:tab w:val="left" w:pos="567"/>
                <w:tab w:val="num" w:pos="704"/>
              </w:tabs>
              <w:ind w:left="0" w:hanging="1"/>
              <w:jc w:val="left"/>
              <w:rPr>
                <w:rFonts w:ascii="Calibri" w:eastAsia="SimSun" w:hAnsi="Calibri" w:cs="Calibri"/>
                <w:sz w:val="20"/>
                <w:szCs w:val="20"/>
              </w:rPr>
            </w:pPr>
            <w:r w:rsidRPr="00BE36ED">
              <w:rPr>
                <w:rFonts w:ascii="Calibri" w:eastAsia="SimSun" w:hAnsi="Calibri" w:cs="Calibri"/>
                <w:sz w:val="20"/>
                <w:szCs w:val="20"/>
              </w:rPr>
              <w:t>Oznaczenie na planie – B2</w:t>
            </w:r>
          </w:p>
        </w:tc>
      </w:tr>
      <w:tr w:rsidR="00BE36ED" w:rsidRPr="00BE36ED" w14:paraId="579B7B46" w14:textId="77777777">
        <w:tc>
          <w:tcPr>
            <w:tcW w:w="551" w:type="dxa"/>
            <w:tcBorders>
              <w:top w:val="single" w:sz="4" w:space="0" w:color="auto"/>
              <w:left w:val="single" w:sz="12" w:space="0" w:color="auto"/>
              <w:bottom w:val="single" w:sz="4" w:space="0" w:color="auto"/>
              <w:right w:val="single" w:sz="4" w:space="0" w:color="auto"/>
            </w:tcBorders>
          </w:tcPr>
          <w:p w14:paraId="5090AA06"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58D77727"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Oprawa do montażu natynkowego, typu plafon, wyposażona w moduł LED o mocy 11W, IP54, 2300lm</w:t>
            </w:r>
          </w:p>
        </w:tc>
        <w:tc>
          <w:tcPr>
            <w:tcW w:w="718" w:type="dxa"/>
            <w:tcBorders>
              <w:top w:val="single" w:sz="4" w:space="0" w:color="auto"/>
              <w:left w:val="single" w:sz="4" w:space="0" w:color="auto"/>
              <w:bottom w:val="single" w:sz="4" w:space="0" w:color="auto"/>
              <w:right w:val="single" w:sz="4" w:space="0" w:color="auto"/>
            </w:tcBorders>
            <w:vAlign w:val="center"/>
          </w:tcPr>
          <w:p w14:paraId="5D02FE3D"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56E059A7"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14</w:t>
            </w:r>
          </w:p>
        </w:tc>
        <w:tc>
          <w:tcPr>
            <w:tcW w:w="1836" w:type="dxa"/>
            <w:tcBorders>
              <w:top w:val="single" w:sz="4" w:space="0" w:color="auto"/>
              <w:left w:val="single" w:sz="4" w:space="0" w:color="auto"/>
              <w:bottom w:val="single" w:sz="4" w:space="0" w:color="auto"/>
              <w:right w:val="single" w:sz="12" w:space="0" w:color="auto"/>
            </w:tcBorders>
            <w:vAlign w:val="bottom"/>
          </w:tcPr>
          <w:p w14:paraId="77DC404B" w14:textId="77777777" w:rsidR="00BE36ED" w:rsidRPr="00BE36ED" w:rsidRDefault="00BE36ED" w:rsidP="00BE36ED">
            <w:pPr>
              <w:tabs>
                <w:tab w:val="left" w:pos="567"/>
                <w:tab w:val="num" w:pos="704"/>
              </w:tabs>
              <w:ind w:left="0" w:hanging="1"/>
              <w:jc w:val="left"/>
              <w:rPr>
                <w:rFonts w:ascii="Calibri" w:eastAsia="SimSun" w:hAnsi="Calibri" w:cs="Calibri"/>
                <w:sz w:val="20"/>
                <w:szCs w:val="20"/>
              </w:rPr>
            </w:pPr>
            <w:r w:rsidRPr="00BE36ED">
              <w:rPr>
                <w:rFonts w:ascii="Calibri" w:eastAsia="SimSun" w:hAnsi="Calibri" w:cs="Calibri"/>
                <w:sz w:val="20"/>
                <w:szCs w:val="20"/>
              </w:rPr>
              <w:t>Oznaczenie na planie - C</w:t>
            </w:r>
          </w:p>
        </w:tc>
      </w:tr>
      <w:tr w:rsidR="00BE36ED" w:rsidRPr="00BE36ED" w14:paraId="3E92763E" w14:textId="77777777">
        <w:tc>
          <w:tcPr>
            <w:tcW w:w="551" w:type="dxa"/>
            <w:tcBorders>
              <w:top w:val="single" w:sz="4" w:space="0" w:color="auto"/>
              <w:left w:val="single" w:sz="12" w:space="0" w:color="auto"/>
              <w:bottom w:val="single" w:sz="4" w:space="0" w:color="auto"/>
              <w:right w:val="single" w:sz="4" w:space="0" w:color="auto"/>
            </w:tcBorders>
          </w:tcPr>
          <w:p w14:paraId="02D51A5B"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4460B414" w14:textId="4E90A645"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Oprawa stylizowana ścienna</w:t>
            </w:r>
            <w:r w:rsidR="0001557D">
              <w:rPr>
                <w:rFonts w:eastAsia="SimSun" w:cstheme="minorHAnsi"/>
                <w:sz w:val="20"/>
                <w:szCs w:val="20"/>
              </w:rPr>
              <w:t xml:space="preserve"> typu kinkiet</w:t>
            </w:r>
            <w:r w:rsidRPr="00BE36ED">
              <w:rPr>
                <w:rFonts w:eastAsia="SimSun" w:cstheme="minorHAnsi"/>
                <w:sz w:val="20"/>
                <w:szCs w:val="20"/>
              </w:rPr>
              <w:t>, wyposażona w moduł LED</w:t>
            </w:r>
            <w:r w:rsidR="0001557D">
              <w:rPr>
                <w:rFonts w:eastAsia="SimSun" w:cstheme="minorHAnsi"/>
                <w:sz w:val="20"/>
                <w:szCs w:val="20"/>
              </w:rPr>
              <w:t xml:space="preserve"> o mocy 60W, IP66</w:t>
            </w:r>
          </w:p>
        </w:tc>
        <w:tc>
          <w:tcPr>
            <w:tcW w:w="718" w:type="dxa"/>
            <w:tcBorders>
              <w:top w:val="single" w:sz="4" w:space="0" w:color="auto"/>
              <w:left w:val="single" w:sz="4" w:space="0" w:color="auto"/>
              <w:bottom w:val="single" w:sz="4" w:space="0" w:color="auto"/>
              <w:right w:val="single" w:sz="4" w:space="0" w:color="auto"/>
            </w:tcBorders>
            <w:vAlign w:val="center"/>
          </w:tcPr>
          <w:p w14:paraId="4CE944C0"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2BFF504B"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11</w:t>
            </w:r>
          </w:p>
        </w:tc>
        <w:tc>
          <w:tcPr>
            <w:tcW w:w="1836" w:type="dxa"/>
            <w:tcBorders>
              <w:top w:val="single" w:sz="4" w:space="0" w:color="auto"/>
              <w:left w:val="single" w:sz="4" w:space="0" w:color="auto"/>
              <w:bottom w:val="single" w:sz="4" w:space="0" w:color="auto"/>
              <w:right w:val="single" w:sz="12" w:space="0" w:color="auto"/>
            </w:tcBorders>
            <w:vAlign w:val="bottom"/>
          </w:tcPr>
          <w:p w14:paraId="7CB81F37" w14:textId="77777777" w:rsidR="00BE36ED" w:rsidRPr="00BE36ED" w:rsidRDefault="00BE36ED" w:rsidP="00BE36ED">
            <w:pPr>
              <w:tabs>
                <w:tab w:val="left" w:pos="567"/>
                <w:tab w:val="num" w:pos="704"/>
              </w:tabs>
              <w:ind w:left="0" w:hanging="1"/>
              <w:jc w:val="left"/>
              <w:rPr>
                <w:rFonts w:ascii="Calibri" w:eastAsia="SimSun" w:hAnsi="Calibri" w:cs="Calibri"/>
                <w:sz w:val="20"/>
                <w:szCs w:val="20"/>
              </w:rPr>
            </w:pPr>
            <w:r w:rsidRPr="00BE36ED">
              <w:rPr>
                <w:rFonts w:ascii="Calibri" w:eastAsia="SimSun" w:hAnsi="Calibri" w:cs="Calibri"/>
                <w:sz w:val="20"/>
                <w:szCs w:val="20"/>
              </w:rPr>
              <w:t>Oznaczenie na planie – D</w:t>
            </w:r>
          </w:p>
        </w:tc>
      </w:tr>
      <w:tr w:rsidR="00BE36ED" w:rsidRPr="00BE36ED" w14:paraId="7C7668A4" w14:textId="77777777">
        <w:tc>
          <w:tcPr>
            <w:tcW w:w="551" w:type="dxa"/>
            <w:tcBorders>
              <w:top w:val="single" w:sz="4" w:space="0" w:color="auto"/>
              <w:left w:val="single" w:sz="12" w:space="0" w:color="auto"/>
              <w:bottom w:val="single" w:sz="4" w:space="0" w:color="auto"/>
              <w:right w:val="single" w:sz="4" w:space="0" w:color="auto"/>
            </w:tcBorders>
          </w:tcPr>
          <w:p w14:paraId="13CF0CB5"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0927299D"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 xml:space="preserve">Stylizowana oprawa wisząca, wyposażona w moduł LED o mocy </w:t>
            </w:r>
          </w:p>
          <w:p w14:paraId="3E7425CE"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max. 60W</w:t>
            </w:r>
          </w:p>
        </w:tc>
        <w:tc>
          <w:tcPr>
            <w:tcW w:w="718" w:type="dxa"/>
            <w:tcBorders>
              <w:top w:val="single" w:sz="4" w:space="0" w:color="auto"/>
              <w:left w:val="single" w:sz="4" w:space="0" w:color="auto"/>
              <w:bottom w:val="single" w:sz="4" w:space="0" w:color="auto"/>
              <w:right w:val="single" w:sz="4" w:space="0" w:color="auto"/>
            </w:tcBorders>
            <w:vAlign w:val="center"/>
          </w:tcPr>
          <w:p w14:paraId="08DB2B67"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5B1CC08B"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16</w:t>
            </w:r>
          </w:p>
        </w:tc>
        <w:tc>
          <w:tcPr>
            <w:tcW w:w="1836" w:type="dxa"/>
            <w:tcBorders>
              <w:top w:val="single" w:sz="4" w:space="0" w:color="auto"/>
              <w:left w:val="single" w:sz="4" w:space="0" w:color="auto"/>
              <w:bottom w:val="single" w:sz="4" w:space="0" w:color="auto"/>
              <w:right w:val="single" w:sz="12" w:space="0" w:color="auto"/>
            </w:tcBorders>
            <w:vAlign w:val="bottom"/>
          </w:tcPr>
          <w:p w14:paraId="79138230" w14:textId="77777777" w:rsidR="00BE36ED" w:rsidRPr="00BE36ED" w:rsidRDefault="00BE36ED" w:rsidP="00BE36ED">
            <w:pPr>
              <w:tabs>
                <w:tab w:val="left" w:pos="567"/>
                <w:tab w:val="num" w:pos="704"/>
              </w:tabs>
              <w:ind w:left="0" w:hanging="1"/>
              <w:jc w:val="left"/>
              <w:rPr>
                <w:rFonts w:ascii="Calibri" w:eastAsia="SimSun" w:hAnsi="Calibri" w:cs="Calibri"/>
                <w:sz w:val="20"/>
                <w:szCs w:val="20"/>
              </w:rPr>
            </w:pPr>
            <w:r w:rsidRPr="00BE36ED">
              <w:rPr>
                <w:rFonts w:ascii="Calibri" w:eastAsia="SimSun" w:hAnsi="Calibri" w:cs="Calibri"/>
                <w:sz w:val="20"/>
                <w:szCs w:val="20"/>
              </w:rPr>
              <w:t>Oznaczenie na planie – E</w:t>
            </w:r>
          </w:p>
        </w:tc>
      </w:tr>
      <w:tr w:rsidR="00BE36ED" w:rsidRPr="00BE36ED" w14:paraId="3AD5DF5C" w14:textId="77777777">
        <w:tc>
          <w:tcPr>
            <w:tcW w:w="551" w:type="dxa"/>
            <w:tcBorders>
              <w:top w:val="single" w:sz="4" w:space="0" w:color="auto"/>
              <w:left w:val="single" w:sz="12" w:space="0" w:color="auto"/>
              <w:bottom w:val="single" w:sz="4" w:space="0" w:color="auto"/>
              <w:right w:val="single" w:sz="4" w:space="0" w:color="auto"/>
            </w:tcBorders>
          </w:tcPr>
          <w:p w14:paraId="6599497F"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44A578F5" w14:textId="47FE2F4E"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Stylizowana oprawa zwieszana, wyposażona w moduł LED o mocy 35W, 4800lm, min. IP</w:t>
            </w:r>
            <w:r w:rsidR="00274F99">
              <w:rPr>
                <w:rFonts w:eastAsia="SimSun" w:cstheme="minorHAnsi"/>
                <w:sz w:val="20"/>
                <w:szCs w:val="20"/>
              </w:rPr>
              <w:t>56</w:t>
            </w:r>
          </w:p>
        </w:tc>
        <w:tc>
          <w:tcPr>
            <w:tcW w:w="718" w:type="dxa"/>
            <w:tcBorders>
              <w:top w:val="single" w:sz="4" w:space="0" w:color="auto"/>
              <w:left w:val="single" w:sz="4" w:space="0" w:color="auto"/>
              <w:bottom w:val="single" w:sz="4" w:space="0" w:color="auto"/>
              <w:right w:val="single" w:sz="4" w:space="0" w:color="auto"/>
            </w:tcBorders>
            <w:vAlign w:val="center"/>
          </w:tcPr>
          <w:p w14:paraId="1B1E3775"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71423EEB"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3</w:t>
            </w:r>
          </w:p>
        </w:tc>
        <w:tc>
          <w:tcPr>
            <w:tcW w:w="1836" w:type="dxa"/>
            <w:tcBorders>
              <w:top w:val="single" w:sz="4" w:space="0" w:color="auto"/>
              <w:left w:val="single" w:sz="4" w:space="0" w:color="auto"/>
              <w:bottom w:val="single" w:sz="4" w:space="0" w:color="auto"/>
              <w:right w:val="single" w:sz="12" w:space="0" w:color="auto"/>
            </w:tcBorders>
            <w:vAlign w:val="bottom"/>
          </w:tcPr>
          <w:p w14:paraId="1574BF26" w14:textId="77777777" w:rsidR="00BE36ED" w:rsidRPr="00BE36ED" w:rsidRDefault="00BE36ED" w:rsidP="00BE36ED">
            <w:pPr>
              <w:tabs>
                <w:tab w:val="left" w:pos="567"/>
                <w:tab w:val="num" w:pos="704"/>
              </w:tabs>
              <w:ind w:left="0" w:hanging="1"/>
              <w:jc w:val="left"/>
              <w:rPr>
                <w:rFonts w:ascii="Calibri" w:eastAsia="SimSun" w:hAnsi="Calibri" w:cs="Calibri"/>
                <w:sz w:val="20"/>
                <w:szCs w:val="20"/>
              </w:rPr>
            </w:pPr>
            <w:r w:rsidRPr="00BE36ED">
              <w:rPr>
                <w:rFonts w:ascii="Calibri" w:eastAsia="SimSun" w:hAnsi="Calibri" w:cs="Calibri"/>
                <w:sz w:val="20"/>
                <w:szCs w:val="20"/>
              </w:rPr>
              <w:t>Oznaczenie na planie – F</w:t>
            </w:r>
          </w:p>
        </w:tc>
      </w:tr>
      <w:tr w:rsidR="00BE36ED" w:rsidRPr="00BE36ED" w14:paraId="1FD026B9" w14:textId="77777777">
        <w:tc>
          <w:tcPr>
            <w:tcW w:w="551" w:type="dxa"/>
            <w:tcBorders>
              <w:top w:val="single" w:sz="4" w:space="0" w:color="auto"/>
              <w:left w:val="single" w:sz="12" w:space="0" w:color="auto"/>
              <w:bottom w:val="single" w:sz="4" w:space="0" w:color="auto"/>
              <w:right w:val="single" w:sz="4" w:space="0" w:color="auto"/>
            </w:tcBorders>
          </w:tcPr>
          <w:p w14:paraId="39E69BFF"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5EFB5BBA"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Oprawa awaryjna do montażu nastropowego, wyposażona w soczewkę LED, o charakterystyce szerokokątnej i mocy 1,2W, IP20</w:t>
            </w:r>
          </w:p>
        </w:tc>
        <w:tc>
          <w:tcPr>
            <w:tcW w:w="718" w:type="dxa"/>
            <w:tcBorders>
              <w:top w:val="single" w:sz="4" w:space="0" w:color="auto"/>
              <w:left w:val="single" w:sz="4" w:space="0" w:color="auto"/>
              <w:bottom w:val="single" w:sz="4" w:space="0" w:color="auto"/>
              <w:right w:val="single" w:sz="4" w:space="0" w:color="auto"/>
            </w:tcBorders>
            <w:vAlign w:val="center"/>
          </w:tcPr>
          <w:p w14:paraId="6BFAE375"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12F4E722" w14:textId="1A5F59A2"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2</w:t>
            </w:r>
            <w:r w:rsidR="00CC153D">
              <w:rPr>
                <w:rFonts w:ascii="Calibri" w:eastAsia="SimSun" w:hAnsi="Calibri" w:cs="Calibri"/>
                <w:sz w:val="20"/>
                <w:szCs w:val="20"/>
              </w:rPr>
              <w:t>6</w:t>
            </w:r>
          </w:p>
        </w:tc>
        <w:tc>
          <w:tcPr>
            <w:tcW w:w="1836" w:type="dxa"/>
            <w:tcBorders>
              <w:top w:val="single" w:sz="4" w:space="0" w:color="auto"/>
              <w:left w:val="single" w:sz="4" w:space="0" w:color="auto"/>
              <w:bottom w:val="single" w:sz="4" w:space="0" w:color="auto"/>
              <w:right w:val="single" w:sz="12" w:space="0" w:color="auto"/>
            </w:tcBorders>
            <w:vAlign w:val="bottom"/>
          </w:tcPr>
          <w:p w14:paraId="5853BEEB" w14:textId="77777777" w:rsidR="00BE36ED" w:rsidRPr="00BE36ED" w:rsidRDefault="00BE36ED" w:rsidP="00BE36ED">
            <w:pPr>
              <w:tabs>
                <w:tab w:val="left" w:pos="567"/>
                <w:tab w:val="num" w:pos="704"/>
              </w:tabs>
              <w:ind w:left="0" w:hanging="1"/>
              <w:jc w:val="left"/>
              <w:rPr>
                <w:rFonts w:eastAsia="SimSun" w:cstheme="minorHAnsi"/>
                <w:sz w:val="20"/>
                <w:szCs w:val="20"/>
              </w:rPr>
            </w:pPr>
            <w:r w:rsidRPr="00BE36ED">
              <w:rPr>
                <w:rFonts w:ascii="Calibri" w:eastAsia="SimSun" w:hAnsi="Calibri" w:cs="Calibri"/>
                <w:sz w:val="20"/>
                <w:szCs w:val="20"/>
              </w:rPr>
              <w:t>Oznaczenie na planie - AW1</w:t>
            </w:r>
          </w:p>
        </w:tc>
      </w:tr>
      <w:tr w:rsidR="00BE36ED" w:rsidRPr="00BE36ED" w14:paraId="651CF661" w14:textId="77777777">
        <w:tc>
          <w:tcPr>
            <w:tcW w:w="551" w:type="dxa"/>
            <w:tcBorders>
              <w:top w:val="single" w:sz="4" w:space="0" w:color="auto"/>
              <w:left w:val="single" w:sz="12" w:space="0" w:color="auto"/>
              <w:bottom w:val="single" w:sz="4" w:space="0" w:color="auto"/>
              <w:right w:val="single" w:sz="4" w:space="0" w:color="auto"/>
            </w:tcBorders>
          </w:tcPr>
          <w:p w14:paraId="0F6A4986"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7B9343A3"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Oprawa awaryjna do montażu nastropowego, wyposażona w soczewkę LED, o charakterystyce korytarzowej i mocy 7,2W, IP20</w:t>
            </w:r>
          </w:p>
        </w:tc>
        <w:tc>
          <w:tcPr>
            <w:tcW w:w="718" w:type="dxa"/>
            <w:tcBorders>
              <w:top w:val="single" w:sz="4" w:space="0" w:color="auto"/>
              <w:left w:val="single" w:sz="4" w:space="0" w:color="auto"/>
              <w:bottom w:val="single" w:sz="4" w:space="0" w:color="auto"/>
              <w:right w:val="single" w:sz="4" w:space="0" w:color="auto"/>
            </w:tcBorders>
            <w:vAlign w:val="center"/>
          </w:tcPr>
          <w:p w14:paraId="5B96B9A0"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405C213E" w14:textId="71069FD6" w:rsidR="00BE36ED" w:rsidRPr="00BE36ED" w:rsidRDefault="005622D8" w:rsidP="00BE36ED">
            <w:pPr>
              <w:tabs>
                <w:tab w:val="left" w:pos="567"/>
                <w:tab w:val="num" w:pos="704"/>
              </w:tabs>
              <w:ind w:left="84"/>
              <w:jc w:val="center"/>
              <w:rPr>
                <w:rFonts w:ascii="Arial" w:eastAsia="SimSun" w:hAnsi="Arial"/>
                <w:sz w:val="20"/>
                <w:szCs w:val="20"/>
              </w:rPr>
            </w:pPr>
            <w:r>
              <w:rPr>
                <w:rFonts w:ascii="Calibri" w:eastAsia="SimSun" w:hAnsi="Calibri" w:cs="Calibri"/>
                <w:sz w:val="20"/>
                <w:szCs w:val="20"/>
              </w:rPr>
              <w:t>4</w:t>
            </w:r>
          </w:p>
        </w:tc>
        <w:tc>
          <w:tcPr>
            <w:tcW w:w="1836" w:type="dxa"/>
            <w:tcBorders>
              <w:top w:val="single" w:sz="4" w:space="0" w:color="auto"/>
              <w:left w:val="single" w:sz="4" w:space="0" w:color="auto"/>
              <w:bottom w:val="single" w:sz="4" w:space="0" w:color="auto"/>
              <w:right w:val="single" w:sz="12" w:space="0" w:color="auto"/>
            </w:tcBorders>
            <w:vAlign w:val="bottom"/>
          </w:tcPr>
          <w:p w14:paraId="29741381" w14:textId="77777777" w:rsidR="00BE36ED" w:rsidRPr="00BE36ED" w:rsidRDefault="00BE36ED" w:rsidP="00BE36ED">
            <w:pPr>
              <w:tabs>
                <w:tab w:val="left" w:pos="567"/>
                <w:tab w:val="num" w:pos="704"/>
              </w:tabs>
              <w:ind w:left="0" w:hanging="1"/>
              <w:jc w:val="left"/>
              <w:rPr>
                <w:rFonts w:eastAsia="SimSun" w:cstheme="minorHAnsi"/>
                <w:sz w:val="20"/>
                <w:szCs w:val="20"/>
              </w:rPr>
            </w:pPr>
            <w:r w:rsidRPr="00BE36ED">
              <w:rPr>
                <w:rFonts w:ascii="Calibri" w:eastAsia="SimSun" w:hAnsi="Calibri" w:cs="Calibri"/>
                <w:sz w:val="20"/>
                <w:szCs w:val="20"/>
              </w:rPr>
              <w:t>Oznaczenie na planie - AW2</w:t>
            </w:r>
          </w:p>
        </w:tc>
      </w:tr>
      <w:tr w:rsidR="00BE36ED" w:rsidRPr="00BE36ED" w14:paraId="6BF18634" w14:textId="77777777">
        <w:tc>
          <w:tcPr>
            <w:tcW w:w="551" w:type="dxa"/>
            <w:tcBorders>
              <w:top w:val="single" w:sz="4" w:space="0" w:color="auto"/>
              <w:left w:val="single" w:sz="12" w:space="0" w:color="auto"/>
              <w:bottom w:val="single" w:sz="4" w:space="0" w:color="auto"/>
              <w:right w:val="single" w:sz="4" w:space="0" w:color="auto"/>
            </w:tcBorders>
          </w:tcPr>
          <w:p w14:paraId="2324E21F"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590394E7"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Oprawa awaryjna do montażu nastropowego, wyposażona w soczewkę LED, o charakterystyce szerokokątnej i mocy 3,6W, IP65</w:t>
            </w:r>
          </w:p>
        </w:tc>
        <w:tc>
          <w:tcPr>
            <w:tcW w:w="718" w:type="dxa"/>
            <w:tcBorders>
              <w:top w:val="single" w:sz="4" w:space="0" w:color="auto"/>
              <w:left w:val="single" w:sz="4" w:space="0" w:color="auto"/>
              <w:bottom w:val="single" w:sz="4" w:space="0" w:color="auto"/>
              <w:right w:val="single" w:sz="4" w:space="0" w:color="auto"/>
            </w:tcBorders>
            <w:vAlign w:val="center"/>
          </w:tcPr>
          <w:p w14:paraId="7974535B"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7EAECA68" w14:textId="685037F5"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1</w:t>
            </w:r>
            <w:r w:rsidR="003A23BE">
              <w:rPr>
                <w:rFonts w:ascii="Calibri" w:eastAsia="SimSun" w:hAnsi="Calibri" w:cs="Calibri"/>
                <w:sz w:val="20"/>
                <w:szCs w:val="20"/>
              </w:rPr>
              <w:t>5</w:t>
            </w:r>
          </w:p>
        </w:tc>
        <w:tc>
          <w:tcPr>
            <w:tcW w:w="1836" w:type="dxa"/>
            <w:tcBorders>
              <w:top w:val="single" w:sz="4" w:space="0" w:color="auto"/>
              <w:left w:val="single" w:sz="4" w:space="0" w:color="auto"/>
              <w:bottom w:val="single" w:sz="4" w:space="0" w:color="auto"/>
              <w:right w:val="single" w:sz="12" w:space="0" w:color="auto"/>
            </w:tcBorders>
            <w:vAlign w:val="bottom"/>
          </w:tcPr>
          <w:p w14:paraId="1297FDD5" w14:textId="77777777" w:rsidR="00BE36ED" w:rsidRPr="00BE36ED" w:rsidRDefault="00BE36ED" w:rsidP="00BE36ED">
            <w:pPr>
              <w:tabs>
                <w:tab w:val="left" w:pos="567"/>
                <w:tab w:val="num" w:pos="704"/>
              </w:tabs>
              <w:ind w:left="0" w:hanging="1"/>
              <w:jc w:val="left"/>
              <w:rPr>
                <w:rFonts w:eastAsia="SimSun" w:cstheme="minorHAnsi"/>
                <w:sz w:val="20"/>
                <w:szCs w:val="20"/>
              </w:rPr>
            </w:pPr>
            <w:r w:rsidRPr="00BE36ED">
              <w:rPr>
                <w:rFonts w:ascii="Calibri" w:eastAsia="SimSun" w:hAnsi="Calibri" w:cs="Calibri"/>
                <w:sz w:val="20"/>
                <w:szCs w:val="20"/>
              </w:rPr>
              <w:t>Oznaczenie na planie - AW3</w:t>
            </w:r>
          </w:p>
        </w:tc>
      </w:tr>
      <w:tr w:rsidR="00BE36ED" w:rsidRPr="00BE36ED" w14:paraId="79C9B93B" w14:textId="77777777">
        <w:tc>
          <w:tcPr>
            <w:tcW w:w="551" w:type="dxa"/>
            <w:tcBorders>
              <w:top w:val="single" w:sz="4" w:space="0" w:color="auto"/>
              <w:left w:val="single" w:sz="12" w:space="0" w:color="auto"/>
              <w:bottom w:val="single" w:sz="4" w:space="0" w:color="auto"/>
              <w:right w:val="single" w:sz="4" w:space="0" w:color="auto"/>
            </w:tcBorders>
          </w:tcPr>
          <w:p w14:paraId="2BB67114"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111CCD3B" w14:textId="77777777" w:rsidR="00BE36ED" w:rsidRPr="00BE36ED" w:rsidRDefault="00BE36ED" w:rsidP="00BE36ED">
            <w:pPr>
              <w:ind w:left="55"/>
              <w:jc w:val="left"/>
              <w:rPr>
                <w:rFonts w:eastAsia="SimSun" w:cstheme="minorHAnsi"/>
                <w:color w:val="FF0000"/>
                <w:sz w:val="20"/>
                <w:szCs w:val="20"/>
              </w:rPr>
            </w:pPr>
            <w:r w:rsidRPr="00BE36ED">
              <w:rPr>
                <w:rFonts w:eastAsia="SimSun" w:cstheme="minorHAnsi"/>
                <w:sz w:val="20"/>
                <w:szCs w:val="20"/>
              </w:rPr>
              <w:t>Oprawa awaryjna do montażu nastropowego, wyposażona w soczewkę LED, o charakterystyce szerokokątnej i mocy 6,5W, IP65</w:t>
            </w:r>
          </w:p>
        </w:tc>
        <w:tc>
          <w:tcPr>
            <w:tcW w:w="718" w:type="dxa"/>
            <w:tcBorders>
              <w:top w:val="single" w:sz="4" w:space="0" w:color="auto"/>
              <w:left w:val="single" w:sz="4" w:space="0" w:color="auto"/>
              <w:bottom w:val="single" w:sz="4" w:space="0" w:color="auto"/>
              <w:right w:val="single" w:sz="4" w:space="0" w:color="auto"/>
            </w:tcBorders>
            <w:vAlign w:val="center"/>
          </w:tcPr>
          <w:p w14:paraId="18FA166B"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4D3AD35F"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2</w:t>
            </w:r>
          </w:p>
        </w:tc>
        <w:tc>
          <w:tcPr>
            <w:tcW w:w="1836" w:type="dxa"/>
            <w:tcBorders>
              <w:top w:val="single" w:sz="4" w:space="0" w:color="auto"/>
              <w:left w:val="single" w:sz="4" w:space="0" w:color="auto"/>
              <w:bottom w:val="single" w:sz="4" w:space="0" w:color="auto"/>
              <w:right w:val="single" w:sz="12" w:space="0" w:color="auto"/>
            </w:tcBorders>
            <w:vAlign w:val="bottom"/>
          </w:tcPr>
          <w:p w14:paraId="64CBCECF" w14:textId="77777777" w:rsidR="00BE36ED" w:rsidRPr="00BE36ED" w:rsidRDefault="00BE36ED" w:rsidP="00BE36ED">
            <w:pPr>
              <w:tabs>
                <w:tab w:val="left" w:pos="567"/>
                <w:tab w:val="num" w:pos="704"/>
              </w:tabs>
              <w:ind w:left="0" w:hanging="1"/>
              <w:jc w:val="left"/>
              <w:rPr>
                <w:rFonts w:eastAsia="SimSun" w:cstheme="minorHAnsi"/>
                <w:sz w:val="20"/>
                <w:szCs w:val="20"/>
              </w:rPr>
            </w:pPr>
            <w:r w:rsidRPr="00BE36ED">
              <w:rPr>
                <w:rFonts w:ascii="Calibri" w:eastAsia="SimSun" w:hAnsi="Calibri" w:cs="Calibri"/>
                <w:sz w:val="20"/>
                <w:szCs w:val="20"/>
              </w:rPr>
              <w:t>Oznaczenie na planie - AW4</w:t>
            </w:r>
          </w:p>
        </w:tc>
      </w:tr>
      <w:tr w:rsidR="00BE36ED" w:rsidRPr="00BE36ED" w14:paraId="739B8D9B" w14:textId="77777777">
        <w:tc>
          <w:tcPr>
            <w:tcW w:w="551" w:type="dxa"/>
            <w:tcBorders>
              <w:top w:val="single" w:sz="4" w:space="0" w:color="auto"/>
              <w:left w:val="single" w:sz="12" w:space="0" w:color="auto"/>
              <w:bottom w:val="single" w:sz="4" w:space="0" w:color="auto"/>
              <w:right w:val="single" w:sz="4" w:space="0" w:color="auto"/>
            </w:tcBorders>
          </w:tcPr>
          <w:p w14:paraId="4AD40B10"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43B93DC1"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Oprawa awaryjna do montażu nastropowego, wyposażona w soczewkę LED, o charakterystyce asymetrycznej i mocy 6,5W, IP65</w:t>
            </w:r>
          </w:p>
        </w:tc>
        <w:tc>
          <w:tcPr>
            <w:tcW w:w="718" w:type="dxa"/>
            <w:tcBorders>
              <w:top w:val="single" w:sz="4" w:space="0" w:color="auto"/>
              <w:left w:val="single" w:sz="4" w:space="0" w:color="auto"/>
              <w:bottom w:val="single" w:sz="4" w:space="0" w:color="auto"/>
              <w:right w:val="single" w:sz="4" w:space="0" w:color="auto"/>
            </w:tcBorders>
            <w:vAlign w:val="center"/>
          </w:tcPr>
          <w:p w14:paraId="3482DFE5"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1BD4124F" w14:textId="77777777"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4</w:t>
            </w:r>
          </w:p>
        </w:tc>
        <w:tc>
          <w:tcPr>
            <w:tcW w:w="1836" w:type="dxa"/>
            <w:tcBorders>
              <w:top w:val="single" w:sz="4" w:space="0" w:color="auto"/>
              <w:left w:val="single" w:sz="4" w:space="0" w:color="auto"/>
              <w:bottom w:val="single" w:sz="4" w:space="0" w:color="auto"/>
              <w:right w:val="single" w:sz="12" w:space="0" w:color="auto"/>
            </w:tcBorders>
            <w:vAlign w:val="bottom"/>
          </w:tcPr>
          <w:p w14:paraId="31CF2A6E" w14:textId="77777777" w:rsidR="00BE36ED" w:rsidRPr="00BE36ED" w:rsidRDefault="00BE36ED" w:rsidP="00BE36ED">
            <w:pPr>
              <w:tabs>
                <w:tab w:val="left" w:pos="567"/>
                <w:tab w:val="num" w:pos="704"/>
              </w:tabs>
              <w:ind w:left="0" w:hanging="1"/>
              <w:jc w:val="left"/>
              <w:rPr>
                <w:rFonts w:eastAsia="SimSun" w:cstheme="minorHAnsi"/>
                <w:sz w:val="20"/>
                <w:szCs w:val="20"/>
              </w:rPr>
            </w:pPr>
            <w:r w:rsidRPr="00BE36ED">
              <w:rPr>
                <w:rFonts w:ascii="Calibri" w:eastAsia="SimSun" w:hAnsi="Calibri" w:cs="Calibri"/>
                <w:sz w:val="20"/>
                <w:szCs w:val="20"/>
              </w:rPr>
              <w:t>Oznaczenie na planie – AW5</w:t>
            </w:r>
          </w:p>
        </w:tc>
      </w:tr>
      <w:tr w:rsidR="00BE36ED" w:rsidRPr="00BE36ED" w14:paraId="451804FF" w14:textId="77777777">
        <w:tc>
          <w:tcPr>
            <w:tcW w:w="551" w:type="dxa"/>
            <w:tcBorders>
              <w:top w:val="single" w:sz="4" w:space="0" w:color="auto"/>
              <w:left w:val="single" w:sz="12" w:space="0" w:color="auto"/>
              <w:bottom w:val="single" w:sz="4" w:space="0" w:color="auto"/>
              <w:right w:val="single" w:sz="4" w:space="0" w:color="auto"/>
            </w:tcBorders>
          </w:tcPr>
          <w:p w14:paraId="319476BC"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279BD4DA" w14:textId="77777777" w:rsidR="00BE36ED" w:rsidRPr="00BE36ED" w:rsidRDefault="00BE36ED" w:rsidP="00BE36ED">
            <w:pPr>
              <w:ind w:left="0"/>
              <w:jc w:val="left"/>
              <w:rPr>
                <w:rFonts w:eastAsia="SimSun" w:cstheme="minorHAnsi"/>
                <w:sz w:val="20"/>
                <w:szCs w:val="20"/>
              </w:rPr>
            </w:pPr>
            <w:r w:rsidRPr="00BE36ED">
              <w:rPr>
                <w:rFonts w:eastAsia="SimSun" w:cstheme="minorHAnsi"/>
                <w:sz w:val="20"/>
                <w:szCs w:val="20"/>
              </w:rPr>
              <w:t>Oprawa ewakuacyjna kierunkowa do montażu naściennego</w:t>
            </w:r>
          </w:p>
        </w:tc>
        <w:tc>
          <w:tcPr>
            <w:tcW w:w="718" w:type="dxa"/>
            <w:tcBorders>
              <w:top w:val="single" w:sz="4" w:space="0" w:color="auto"/>
              <w:left w:val="single" w:sz="4" w:space="0" w:color="auto"/>
              <w:bottom w:val="single" w:sz="4" w:space="0" w:color="auto"/>
              <w:right w:val="single" w:sz="4" w:space="0" w:color="auto"/>
            </w:tcBorders>
            <w:vAlign w:val="center"/>
          </w:tcPr>
          <w:p w14:paraId="20417EC5" w14:textId="77777777" w:rsidR="00BE36ED" w:rsidRPr="00BE36ED" w:rsidRDefault="00BE36ED" w:rsidP="00BE36ED">
            <w:pPr>
              <w:tabs>
                <w:tab w:val="left" w:pos="567"/>
                <w:tab w:val="num" w:pos="704"/>
              </w:tabs>
              <w:ind w:left="84"/>
              <w:jc w:val="left"/>
              <w:rPr>
                <w:rFonts w:ascii="Arial" w:eastAsia="SimSun" w:hAnsi="Arial"/>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0BA921AA" w14:textId="78737F09" w:rsidR="00BE36ED" w:rsidRPr="00BE36ED" w:rsidRDefault="00BE36ED" w:rsidP="00BE36ED">
            <w:pPr>
              <w:tabs>
                <w:tab w:val="left" w:pos="567"/>
                <w:tab w:val="num" w:pos="704"/>
              </w:tabs>
              <w:ind w:left="84"/>
              <w:jc w:val="center"/>
              <w:rPr>
                <w:rFonts w:ascii="Arial" w:eastAsia="SimSun" w:hAnsi="Arial"/>
                <w:sz w:val="20"/>
                <w:szCs w:val="20"/>
              </w:rPr>
            </w:pPr>
            <w:r w:rsidRPr="00BE36ED">
              <w:rPr>
                <w:rFonts w:ascii="Calibri" w:eastAsia="SimSun" w:hAnsi="Calibri" w:cs="Calibri"/>
                <w:sz w:val="20"/>
                <w:szCs w:val="20"/>
              </w:rPr>
              <w:t>2</w:t>
            </w:r>
            <w:r w:rsidR="002E3622">
              <w:rPr>
                <w:rFonts w:ascii="Calibri" w:eastAsia="SimSun" w:hAnsi="Calibri" w:cs="Calibri"/>
                <w:sz w:val="20"/>
                <w:szCs w:val="20"/>
              </w:rPr>
              <w:t>5</w:t>
            </w:r>
          </w:p>
        </w:tc>
        <w:tc>
          <w:tcPr>
            <w:tcW w:w="1836" w:type="dxa"/>
            <w:tcBorders>
              <w:top w:val="single" w:sz="4" w:space="0" w:color="auto"/>
              <w:left w:val="single" w:sz="4" w:space="0" w:color="auto"/>
              <w:bottom w:val="single" w:sz="4" w:space="0" w:color="auto"/>
              <w:right w:val="single" w:sz="12" w:space="0" w:color="auto"/>
            </w:tcBorders>
            <w:vAlign w:val="bottom"/>
          </w:tcPr>
          <w:p w14:paraId="727D1EEB" w14:textId="77777777" w:rsidR="00BE36ED" w:rsidRPr="00BE36ED" w:rsidRDefault="00BE36ED" w:rsidP="00BE36ED">
            <w:pPr>
              <w:tabs>
                <w:tab w:val="left" w:pos="567"/>
                <w:tab w:val="num" w:pos="704"/>
              </w:tabs>
              <w:ind w:left="0" w:hanging="1"/>
              <w:jc w:val="left"/>
              <w:rPr>
                <w:rFonts w:eastAsia="SimSun" w:cstheme="minorHAnsi"/>
                <w:sz w:val="20"/>
                <w:szCs w:val="20"/>
              </w:rPr>
            </w:pPr>
            <w:r w:rsidRPr="00BE36ED">
              <w:rPr>
                <w:rFonts w:ascii="Calibri" w:eastAsia="SimSun" w:hAnsi="Calibri" w:cs="Calibri"/>
                <w:sz w:val="20"/>
                <w:szCs w:val="20"/>
              </w:rPr>
              <w:t>Oznaczenie na planie - EW1</w:t>
            </w:r>
          </w:p>
        </w:tc>
      </w:tr>
      <w:tr w:rsidR="00BE36ED" w:rsidRPr="00BE36ED" w14:paraId="1A646BD9" w14:textId="77777777">
        <w:tc>
          <w:tcPr>
            <w:tcW w:w="551" w:type="dxa"/>
            <w:tcBorders>
              <w:top w:val="single" w:sz="4" w:space="0" w:color="auto"/>
              <w:left w:val="single" w:sz="12" w:space="0" w:color="auto"/>
              <w:bottom w:val="single" w:sz="4" w:space="0" w:color="auto"/>
              <w:right w:val="single" w:sz="4" w:space="0" w:color="auto"/>
            </w:tcBorders>
          </w:tcPr>
          <w:p w14:paraId="45848C91"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09118007"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Kinkiet oświetleniowy (w mieszkaniach)</w:t>
            </w:r>
          </w:p>
        </w:tc>
        <w:tc>
          <w:tcPr>
            <w:tcW w:w="718" w:type="dxa"/>
            <w:tcBorders>
              <w:top w:val="single" w:sz="4" w:space="0" w:color="auto"/>
              <w:left w:val="single" w:sz="4" w:space="0" w:color="auto"/>
              <w:bottom w:val="single" w:sz="4" w:space="0" w:color="auto"/>
              <w:right w:val="single" w:sz="4" w:space="0" w:color="auto"/>
            </w:tcBorders>
            <w:vAlign w:val="center"/>
          </w:tcPr>
          <w:p w14:paraId="7F694EDA" w14:textId="77777777" w:rsidR="00BE36ED" w:rsidRPr="00BE36ED" w:rsidRDefault="00BE36ED" w:rsidP="00BE36ED">
            <w:pPr>
              <w:tabs>
                <w:tab w:val="left" w:pos="567"/>
                <w:tab w:val="num" w:pos="704"/>
              </w:tabs>
              <w:ind w:left="84"/>
              <w:jc w:val="left"/>
              <w:rPr>
                <w:rFonts w:ascii="Calibri" w:eastAsia="SimSun" w:hAnsi="Calibri" w:cs="Calibri"/>
                <w:szCs w:val="22"/>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0602F7E3"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20</w:t>
            </w:r>
          </w:p>
        </w:tc>
        <w:tc>
          <w:tcPr>
            <w:tcW w:w="1836" w:type="dxa"/>
            <w:tcBorders>
              <w:top w:val="single" w:sz="4" w:space="0" w:color="auto"/>
              <w:left w:val="single" w:sz="4" w:space="0" w:color="auto"/>
              <w:bottom w:val="single" w:sz="4" w:space="0" w:color="auto"/>
              <w:right w:val="single" w:sz="12" w:space="0" w:color="auto"/>
            </w:tcBorders>
            <w:vAlign w:val="bottom"/>
          </w:tcPr>
          <w:p w14:paraId="3AEC6827" w14:textId="77777777" w:rsidR="00BE36ED" w:rsidRPr="00BE36ED" w:rsidRDefault="00BE36ED" w:rsidP="00BE36ED">
            <w:pPr>
              <w:tabs>
                <w:tab w:val="left" w:pos="567"/>
                <w:tab w:val="num" w:pos="704"/>
              </w:tabs>
              <w:ind w:left="0" w:hanging="1"/>
              <w:jc w:val="left"/>
              <w:rPr>
                <w:rFonts w:ascii="Calibri" w:eastAsia="SimSun" w:hAnsi="Calibri" w:cs="Calibri"/>
                <w:szCs w:val="22"/>
              </w:rPr>
            </w:pPr>
          </w:p>
        </w:tc>
      </w:tr>
      <w:tr w:rsidR="00BE36ED" w:rsidRPr="00BE36ED" w14:paraId="7F7CB53F" w14:textId="77777777">
        <w:tc>
          <w:tcPr>
            <w:tcW w:w="551" w:type="dxa"/>
            <w:tcBorders>
              <w:top w:val="single" w:sz="4" w:space="0" w:color="auto"/>
              <w:left w:val="single" w:sz="12" w:space="0" w:color="auto"/>
              <w:bottom w:val="single" w:sz="4" w:space="0" w:color="auto"/>
              <w:right w:val="single" w:sz="4" w:space="0" w:color="auto"/>
            </w:tcBorders>
          </w:tcPr>
          <w:p w14:paraId="198A28D8"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644DA51B"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Czujnik ruchu PIR</w:t>
            </w:r>
          </w:p>
        </w:tc>
        <w:tc>
          <w:tcPr>
            <w:tcW w:w="718" w:type="dxa"/>
            <w:tcBorders>
              <w:top w:val="single" w:sz="4" w:space="0" w:color="auto"/>
              <w:left w:val="single" w:sz="4" w:space="0" w:color="auto"/>
              <w:bottom w:val="single" w:sz="4" w:space="0" w:color="auto"/>
              <w:right w:val="single" w:sz="4" w:space="0" w:color="auto"/>
            </w:tcBorders>
            <w:vAlign w:val="center"/>
          </w:tcPr>
          <w:p w14:paraId="11C3F752" w14:textId="77777777" w:rsidR="00BE36ED" w:rsidRPr="00BE36ED" w:rsidRDefault="00BE36ED" w:rsidP="00BE36ED">
            <w:pPr>
              <w:tabs>
                <w:tab w:val="left" w:pos="567"/>
                <w:tab w:val="num" w:pos="704"/>
              </w:tabs>
              <w:ind w:left="84"/>
              <w:jc w:val="left"/>
              <w:rPr>
                <w:rFonts w:ascii="Calibri" w:eastAsia="SimSun" w:hAnsi="Calibri" w:cs="Calibri"/>
                <w:szCs w:val="22"/>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25F3B798"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29</w:t>
            </w:r>
          </w:p>
        </w:tc>
        <w:tc>
          <w:tcPr>
            <w:tcW w:w="1836" w:type="dxa"/>
            <w:tcBorders>
              <w:top w:val="single" w:sz="4" w:space="0" w:color="auto"/>
              <w:left w:val="single" w:sz="4" w:space="0" w:color="auto"/>
              <w:bottom w:val="single" w:sz="4" w:space="0" w:color="auto"/>
              <w:right w:val="single" w:sz="12" w:space="0" w:color="auto"/>
            </w:tcBorders>
            <w:vAlign w:val="bottom"/>
          </w:tcPr>
          <w:p w14:paraId="11D6FB8B" w14:textId="77777777" w:rsidR="00BE36ED" w:rsidRPr="00BE36ED" w:rsidRDefault="00BE36ED" w:rsidP="00BE36ED">
            <w:pPr>
              <w:tabs>
                <w:tab w:val="left" w:pos="567"/>
                <w:tab w:val="num" w:pos="704"/>
              </w:tabs>
              <w:ind w:left="0" w:hanging="1"/>
              <w:jc w:val="left"/>
              <w:rPr>
                <w:rFonts w:ascii="Calibri" w:eastAsia="SimSun" w:hAnsi="Calibri" w:cs="Calibri"/>
                <w:color w:val="FF0000"/>
                <w:szCs w:val="22"/>
              </w:rPr>
            </w:pPr>
          </w:p>
        </w:tc>
      </w:tr>
      <w:tr w:rsidR="00BE36ED" w:rsidRPr="00BE36ED" w14:paraId="5861646B" w14:textId="77777777">
        <w:tc>
          <w:tcPr>
            <w:tcW w:w="551" w:type="dxa"/>
            <w:tcBorders>
              <w:top w:val="single" w:sz="4" w:space="0" w:color="auto"/>
              <w:left w:val="single" w:sz="12" w:space="0" w:color="auto"/>
              <w:bottom w:val="single" w:sz="4" w:space="0" w:color="auto"/>
              <w:right w:val="single" w:sz="4" w:space="0" w:color="auto"/>
            </w:tcBorders>
          </w:tcPr>
          <w:p w14:paraId="6E42231A"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7A4987F7" w14:textId="607170C1"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Słup oświetleniowy o wysokości ok. 3m, wyposażony w moduł LED, 4450lm</w:t>
            </w:r>
            <w:r w:rsidR="003F08EF">
              <w:rPr>
                <w:rFonts w:eastAsia="SimSun" w:cstheme="minorHAnsi"/>
                <w:sz w:val="20"/>
                <w:szCs w:val="20"/>
              </w:rPr>
              <w:t>, IP66</w:t>
            </w:r>
          </w:p>
        </w:tc>
        <w:tc>
          <w:tcPr>
            <w:tcW w:w="718" w:type="dxa"/>
            <w:tcBorders>
              <w:top w:val="single" w:sz="4" w:space="0" w:color="auto"/>
              <w:left w:val="single" w:sz="4" w:space="0" w:color="auto"/>
              <w:bottom w:val="single" w:sz="4" w:space="0" w:color="auto"/>
              <w:right w:val="single" w:sz="4" w:space="0" w:color="auto"/>
            </w:tcBorders>
            <w:vAlign w:val="center"/>
          </w:tcPr>
          <w:p w14:paraId="71F201BE" w14:textId="77777777" w:rsidR="00BE36ED" w:rsidRPr="00BE36ED" w:rsidRDefault="00BE36ED" w:rsidP="00BE36ED">
            <w:pPr>
              <w:tabs>
                <w:tab w:val="left" w:pos="567"/>
                <w:tab w:val="num" w:pos="704"/>
              </w:tabs>
              <w:ind w:left="84"/>
              <w:jc w:val="left"/>
              <w:rPr>
                <w:rFonts w:ascii="Calibri" w:eastAsia="SimSun" w:hAnsi="Calibri" w:cs="Calibri"/>
                <w:szCs w:val="22"/>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6C39CF54"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5</w:t>
            </w:r>
          </w:p>
        </w:tc>
        <w:tc>
          <w:tcPr>
            <w:tcW w:w="1836" w:type="dxa"/>
            <w:tcBorders>
              <w:top w:val="single" w:sz="4" w:space="0" w:color="auto"/>
              <w:left w:val="single" w:sz="4" w:space="0" w:color="auto"/>
              <w:bottom w:val="single" w:sz="4" w:space="0" w:color="auto"/>
              <w:right w:val="single" w:sz="12" w:space="0" w:color="auto"/>
            </w:tcBorders>
            <w:vAlign w:val="bottom"/>
          </w:tcPr>
          <w:p w14:paraId="00D3CCB8" w14:textId="77777777" w:rsidR="00BE36ED" w:rsidRPr="00BE36ED" w:rsidRDefault="00BE36ED" w:rsidP="00BE36ED">
            <w:pPr>
              <w:tabs>
                <w:tab w:val="left" w:pos="567"/>
                <w:tab w:val="num" w:pos="704"/>
              </w:tabs>
              <w:ind w:left="0" w:hanging="1"/>
              <w:jc w:val="left"/>
              <w:rPr>
                <w:rFonts w:ascii="Calibri" w:eastAsia="SimSun" w:hAnsi="Calibri" w:cs="Calibri"/>
                <w:color w:val="FF0000"/>
                <w:szCs w:val="22"/>
              </w:rPr>
            </w:pPr>
            <w:r w:rsidRPr="00BE36ED">
              <w:rPr>
                <w:rFonts w:ascii="Calibri" w:eastAsia="SimSun" w:hAnsi="Calibri" w:cs="Calibri"/>
                <w:sz w:val="20"/>
                <w:szCs w:val="20"/>
              </w:rPr>
              <w:t>Oznaczenie na planie – S1.x</w:t>
            </w:r>
          </w:p>
        </w:tc>
      </w:tr>
      <w:tr w:rsidR="00BE36ED" w:rsidRPr="00BE36ED" w14:paraId="4637FE09" w14:textId="77777777">
        <w:tc>
          <w:tcPr>
            <w:tcW w:w="551" w:type="dxa"/>
            <w:tcBorders>
              <w:top w:val="single" w:sz="4" w:space="0" w:color="auto"/>
              <w:left w:val="single" w:sz="12" w:space="0" w:color="auto"/>
              <w:bottom w:val="single" w:sz="4" w:space="0" w:color="auto"/>
              <w:right w:val="single" w:sz="4" w:space="0" w:color="auto"/>
            </w:tcBorders>
          </w:tcPr>
          <w:p w14:paraId="2B5631D8"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24C2E9A9" w14:textId="18010BCE" w:rsidR="00BE36ED" w:rsidRPr="00BE36ED" w:rsidRDefault="00BE36ED" w:rsidP="00BE36ED">
            <w:pPr>
              <w:ind w:left="71"/>
              <w:jc w:val="left"/>
              <w:rPr>
                <w:rFonts w:eastAsia="SimSun" w:cstheme="minorHAnsi"/>
                <w:color w:val="FF0000"/>
                <w:sz w:val="20"/>
                <w:szCs w:val="20"/>
              </w:rPr>
            </w:pPr>
            <w:r w:rsidRPr="00BE36ED">
              <w:rPr>
                <w:rFonts w:eastAsia="SimSun" w:cstheme="minorHAnsi"/>
                <w:sz w:val="20"/>
                <w:szCs w:val="20"/>
              </w:rPr>
              <w:t>Naświetlacz posadzkowy z regulowaną optyką 0-30 st., wyposażony w moduł LED</w:t>
            </w:r>
            <w:r w:rsidR="008825E7">
              <w:rPr>
                <w:rFonts w:eastAsia="SimSun" w:cstheme="minorHAnsi"/>
                <w:sz w:val="20"/>
                <w:szCs w:val="20"/>
              </w:rPr>
              <w:t>, IP68</w:t>
            </w:r>
          </w:p>
        </w:tc>
        <w:tc>
          <w:tcPr>
            <w:tcW w:w="718" w:type="dxa"/>
            <w:tcBorders>
              <w:top w:val="single" w:sz="4" w:space="0" w:color="auto"/>
              <w:left w:val="single" w:sz="4" w:space="0" w:color="auto"/>
              <w:bottom w:val="single" w:sz="4" w:space="0" w:color="auto"/>
              <w:right w:val="single" w:sz="4" w:space="0" w:color="auto"/>
            </w:tcBorders>
            <w:vAlign w:val="center"/>
          </w:tcPr>
          <w:p w14:paraId="648AC917" w14:textId="77777777" w:rsidR="00BE36ED" w:rsidRPr="00BE36ED" w:rsidRDefault="00BE36ED" w:rsidP="00BE36ED">
            <w:pPr>
              <w:tabs>
                <w:tab w:val="left" w:pos="567"/>
                <w:tab w:val="num" w:pos="704"/>
              </w:tabs>
              <w:ind w:left="84"/>
              <w:jc w:val="left"/>
              <w:rPr>
                <w:rFonts w:ascii="Calibri" w:eastAsia="SimSun" w:hAnsi="Calibri" w:cs="Calibri"/>
                <w:szCs w:val="22"/>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3B51693F"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3</w:t>
            </w:r>
          </w:p>
        </w:tc>
        <w:tc>
          <w:tcPr>
            <w:tcW w:w="1836" w:type="dxa"/>
            <w:tcBorders>
              <w:top w:val="single" w:sz="4" w:space="0" w:color="auto"/>
              <w:left w:val="single" w:sz="4" w:space="0" w:color="auto"/>
              <w:bottom w:val="single" w:sz="4" w:space="0" w:color="auto"/>
              <w:right w:val="single" w:sz="12" w:space="0" w:color="auto"/>
            </w:tcBorders>
            <w:vAlign w:val="bottom"/>
          </w:tcPr>
          <w:p w14:paraId="3D3F7353" w14:textId="77777777" w:rsidR="00BE36ED" w:rsidRPr="00BE36ED" w:rsidRDefault="00BE36ED" w:rsidP="00BE36ED">
            <w:pPr>
              <w:tabs>
                <w:tab w:val="left" w:pos="567"/>
                <w:tab w:val="num" w:pos="704"/>
              </w:tabs>
              <w:ind w:left="0" w:hanging="1"/>
              <w:jc w:val="left"/>
              <w:rPr>
                <w:rFonts w:ascii="Calibri" w:eastAsia="SimSun" w:hAnsi="Calibri" w:cs="Calibri"/>
                <w:color w:val="FF0000"/>
                <w:szCs w:val="22"/>
              </w:rPr>
            </w:pPr>
            <w:r w:rsidRPr="00BE36ED">
              <w:rPr>
                <w:rFonts w:ascii="Calibri" w:eastAsia="SimSun" w:hAnsi="Calibri" w:cs="Calibri"/>
                <w:sz w:val="20"/>
                <w:szCs w:val="20"/>
              </w:rPr>
              <w:t>Oznaczenie na planie – G1.x</w:t>
            </w:r>
          </w:p>
        </w:tc>
      </w:tr>
      <w:tr w:rsidR="00BE36ED" w:rsidRPr="00BE36ED" w14:paraId="0450C3F8" w14:textId="77777777">
        <w:tc>
          <w:tcPr>
            <w:tcW w:w="10050" w:type="dxa"/>
            <w:gridSpan w:val="5"/>
            <w:tcBorders>
              <w:top w:val="single" w:sz="4" w:space="0" w:color="auto"/>
              <w:left w:val="single" w:sz="12" w:space="0" w:color="auto"/>
              <w:bottom w:val="single" w:sz="4" w:space="0" w:color="auto"/>
              <w:right w:val="single" w:sz="12" w:space="0" w:color="auto"/>
            </w:tcBorders>
          </w:tcPr>
          <w:p w14:paraId="6D1972AA" w14:textId="77777777" w:rsidR="00BE36ED" w:rsidRPr="00BE36ED" w:rsidRDefault="00BE36ED" w:rsidP="00BE36ED">
            <w:pPr>
              <w:tabs>
                <w:tab w:val="left" w:pos="567"/>
                <w:tab w:val="num" w:pos="704"/>
              </w:tabs>
              <w:ind w:left="0" w:hanging="1"/>
              <w:jc w:val="center"/>
              <w:rPr>
                <w:rFonts w:ascii="Calibri" w:eastAsia="SimSun" w:hAnsi="Calibri" w:cs="Calibri"/>
                <w:color w:val="FF0000"/>
                <w:szCs w:val="22"/>
              </w:rPr>
            </w:pPr>
            <w:r w:rsidRPr="00BE36ED">
              <w:rPr>
                <w:rFonts w:eastAsia="SimSun" w:cstheme="minorHAnsi"/>
                <w:b/>
                <w:bCs/>
                <w:sz w:val="20"/>
                <w:szCs w:val="20"/>
              </w:rPr>
              <w:t>Instalacja pożarowa, sygnalizacyjna, oddymiania</w:t>
            </w:r>
          </w:p>
        </w:tc>
      </w:tr>
      <w:tr w:rsidR="00BE36ED" w:rsidRPr="00BE36ED" w14:paraId="7C22A950" w14:textId="77777777">
        <w:tc>
          <w:tcPr>
            <w:tcW w:w="551" w:type="dxa"/>
            <w:tcBorders>
              <w:top w:val="single" w:sz="4" w:space="0" w:color="auto"/>
              <w:left w:val="single" w:sz="12" w:space="0" w:color="auto"/>
              <w:bottom w:val="single" w:sz="4" w:space="0" w:color="auto"/>
              <w:right w:val="single" w:sz="4" w:space="0" w:color="auto"/>
            </w:tcBorders>
          </w:tcPr>
          <w:p w14:paraId="297ABD43"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64BB87B5"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Ręczny ostrzegacz pożarowy ROP</w:t>
            </w:r>
          </w:p>
        </w:tc>
        <w:tc>
          <w:tcPr>
            <w:tcW w:w="718" w:type="dxa"/>
            <w:tcBorders>
              <w:top w:val="single" w:sz="4" w:space="0" w:color="auto"/>
              <w:left w:val="single" w:sz="4" w:space="0" w:color="auto"/>
              <w:bottom w:val="single" w:sz="4" w:space="0" w:color="auto"/>
              <w:right w:val="single" w:sz="4" w:space="0" w:color="auto"/>
            </w:tcBorders>
            <w:vAlign w:val="center"/>
          </w:tcPr>
          <w:p w14:paraId="095218D4"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2D8F29F9"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6</w:t>
            </w:r>
          </w:p>
        </w:tc>
        <w:tc>
          <w:tcPr>
            <w:tcW w:w="1836" w:type="dxa"/>
            <w:tcBorders>
              <w:top w:val="single" w:sz="4" w:space="0" w:color="auto"/>
              <w:left w:val="single" w:sz="4" w:space="0" w:color="auto"/>
              <w:bottom w:val="single" w:sz="4" w:space="0" w:color="auto"/>
              <w:right w:val="single" w:sz="12" w:space="0" w:color="auto"/>
            </w:tcBorders>
            <w:vAlign w:val="bottom"/>
          </w:tcPr>
          <w:p w14:paraId="684A0EB2" w14:textId="77777777" w:rsidR="00BE36ED" w:rsidRPr="00BE36ED" w:rsidRDefault="00BE36ED" w:rsidP="00BE36ED">
            <w:pPr>
              <w:tabs>
                <w:tab w:val="left" w:pos="567"/>
                <w:tab w:val="num" w:pos="704"/>
              </w:tabs>
              <w:ind w:left="0" w:hanging="1"/>
              <w:jc w:val="left"/>
              <w:rPr>
                <w:rFonts w:ascii="Calibri" w:eastAsia="SimSun" w:hAnsi="Calibri" w:cs="Calibri"/>
                <w:color w:val="FF0000"/>
                <w:szCs w:val="22"/>
              </w:rPr>
            </w:pPr>
          </w:p>
        </w:tc>
      </w:tr>
      <w:tr w:rsidR="00BE36ED" w:rsidRPr="00BE36ED" w14:paraId="42DF52A0" w14:textId="77777777">
        <w:tc>
          <w:tcPr>
            <w:tcW w:w="551" w:type="dxa"/>
            <w:tcBorders>
              <w:top w:val="single" w:sz="4" w:space="0" w:color="auto"/>
              <w:left w:val="single" w:sz="12" w:space="0" w:color="auto"/>
              <w:bottom w:val="single" w:sz="4" w:space="0" w:color="auto"/>
              <w:right w:val="single" w:sz="4" w:space="0" w:color="auto"/>
            </w:tcBorders>
          </w:tcPr>
          <w:p w14:paraId="58C65C6B"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4CD46689"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Przycisk PWP</w:t>
            </w:r>
          </w:p>
        </w:tc>
        <w:tc>
          <w:tcPr>
            <w:tcW w:w="718" w:type="dxa"/>
            <w:tcBorders>
              <w:top w:val="single" w:sz="4" w:space="0" w:color="auto"/>
              <w:left w:val="single" w:sz="4" w:space="0" w:color="auto"/>
              <w:bottom w:val="single" w:sz="4" w:space="0" w:color="auto"/>
              <w:right w:val="single" w:sz="4" w:space="0" w:color="auto"/>
            </w:tcBorders>
            <w:vAlign w:val="center"/>
          </w:tcPr>
          <w:p w14:paraId="0B6E84AB"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29E44101"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2</w:t>
            </w:r>
          </w:p>
        </w:tc>
        <w:tc>
          <w:tcPr>
            <w:tcW w:w="1836" w:type="dxa"/>
            <w:tcBorders>
              <w:top w:val="single" w:sz="4" w:space="0" w:color="auto"/>
              <w:left w:val="single" w:sz="4" w:space="0" w:color="auto"/>
              <w:bottom w:val="single" w:sz="4" w:space="0" w:color="auto"/>
              <w:right w:val="single" w:sz="12" w:space="0" w:color="auto"/>
            </w:tcBorders>
            <w:vAlign w:val="bottom"/>
          </w:tcPr>
          <w:p w14:paraId="349E95A3" w14:textId="77777777" w:rsidR="00BE36ED" w:rsidRPr="00BE36ED" w:rsidRDefault="00BE36ED" w:rsidP="00BE36ED">
            <w:pPr>
              <w:tabs>
                <w:tab w:val="left" w:pos="567"/>
                <w:tab w:val="num" w:pos="704"/>
              </w:tabs>
              <w:ind w:left="0" w:hanging="1"/>
              <w:jc w:val="left"/>
              <w:rPr>
                <w:rFonts w:ascii="Calibri" w:eastAsia="SimSun" w:hAnsi="Calibri" w:cs="Calibri"/>
                <w:color w:val="FF0000"/>
                <w:szCs w:val="22"/>
              </w:rPr>
            </w:pPr>
          </w:p>
        </w:tc>
      </w:tr>
      <w:tr w:rsidR="00BE36ED" w:rsidRPr="00BE36ED" w14:paraId="4AD3B938" w14:textId="77777777">
        <w:tc>
          <w:tcPr>
            <w:tcW w:w="551" w:type="dxa"/>
            <w:tcBorders>
              <w:top w:val="single" w:sz="4" w:space="0" w:color="auto"/>
              <w:left w:val="single" w:sz="12" w:space="0" w:color="auto"/>
              <w:bottom w:val="single" w:sz="4" w:space="0" w:color="auto"/>
              <w:right w:val="single" w:sz="4" w:space="0" w:color="auto"/>
            </w:tcBorders>
          </w:tcPr>
          <w:p w14:paraId="0C7197C0"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7CD74922"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Sygnalizator PWP</w:t>
            </w:r>
          </w:p>
        </w:tc>
        <w:tc>
          <w:tcPr>
            <w:tcW w:w="718" w:type="dxa"/>
            <w:tcBorders>
              <w:top w:val="single" w:sz="4" w:space="0" w:color="auto"/>
              <w:left w:val="single" w:sz="4" w:space="0" w:color="auto"/>
              <w:bottom w:val="single" w:sz="4" w:space="0" w:color="auto"/>
              <w:right w:val="single" w:sz="4" w:space="0" w:color="auto"/>
            </w:tcBorders>
            <w:vAlign w:val="center"/>
          </w:tcPr>
          <w:p w14:paraId="6A1D99E1"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0CA548C0"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4</w:t>
            </w:r>
          </w:p>
        </w:tc>
        <w:tc>
          <w:tcPr>
            <w:tcW w:w="1836" w:type="dxa"/>
            <w:tcBorders>
              <w:top w:val="single" w:sz="4" w:space="0" w:color="auto"/>
              <w:left w:val="single" w:sz="4" w:space="0" w:color="auto"/>
              <w:bottom w:val="single" w:sz="4" w:space="0" w:color="auto"/>
              <w:right w:val="single" w:sz="12" w:space="0" w:color="auto"/>
            </w:tcBorders>
            <w:vAlign w:val="bottom"/>
          </w:tcPr>
          <w:p w14:paraId="3BE49277" w14:textId="77777777" w:rsidR="00BE36ED" w:rsidRPr="00BE36ED" w:rsidRDefault="00BE36ED" w:rsidP="00BE36ED">
            <w:pPr>
              <w:tabs>
                <w:tab w:val="left" w:pos="567"/>
                <w:tab w:val="num" w:pos="704"/>
              </w:tabs>
              <w:ind w:left="0" w:hanging="1"/>
              <w:jc w:val="left"/>
              <w:rPr>
                <w:rFonts w:ascii="Calibri" w:eastAsia="SimSun" w:hAnsi="Calibri" w:cs="Calibri"/>
                <w:color w:val="FF0000"/>
                <w:szCs w:val="22"/>
              </w:rPr>
            </w:pPr>
          </w:p>
        </w:tc>
      </w:tr>
      <w:tr w:rsidR="00BE36ED" w:rsidRPr="00BE36ED" w14:paraId="75623B4F" w14:textId="77777777">
        <w:tc>
          <w:tcPr>
            <w:tcW w:w="551" w:type="dxa"/>
            <w:tcBorders>
              <w:top w:val="single" w:sz="4" w:space="0" w:color="auto"/>
              <w:left w:val="single" w:sz="12" w:space="0" w:color="auto"/>
              <w:bottom w:val="single" w:sz="4" w:space="0" w:color="auto"/>
              <w:right w:val="single" w:sz="4" w:space="0" w:color="auto"/>
            </w:tcBorders>
          </w:tcPr>
          <w:p w14:paraId="377578F4"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30ADF9CA"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Przycisk na klucz do otwarcia klapy (funkcja wyłazu dachowego)</w:t>
            </w:r>
          </w:p>
        </w:tc>
        <w:tc>
          <w:tcPr>
            <w:tcW w:w="718" w:type="dxa"/>
            <w:tcBorders>
              <w:top w:val="single" w:sz="4" w:space="0" w:color="auto"/>
              <w:left w:val="single" w:sz="4" w:space="0" w:color="auto"/>
              <w:bottom w:val="single" w:sz="4" w:space="0" w:color="auto"/>
              <w:right w:val="single" w:sz="4" w:space="0" w:color="auto"/>
            </w:tcBorders>
            <w:vAlign w:val="center"/>
          </w:tcPr>
          <w:p w14:paraId="1D54895C"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4F265321"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2</w:t>
            </w:r>
          </w:p>
        </w:tc>
        <w:tc>
          <w:tcPr>
            <w:tcW w:w="1836" w:type="dxa"/>
            <w:tcBorders>
              <w:top w:val="single" w:sz="4" w:space="0" w:color="auto"/>
              <w:left w:val="single" w:sz="4" w:space="0" w:color="auto"/>
              <w:bottom w:val="single" w:sz="4" w:space="0" w:color="auto"/>
              <w:right w:val="single" w:sz="12" w:space="0" w:color="auto"/>
            </w:tcBorders>
            <w:vAlign w:val="bottom"/>
          </w:tcPr>
          <w:p w14:paraId="0C50087C" w14:textId="77777777" w:rsidR="00BE36ED" w:rsidRPr="00BE36ED" w:rsidRDefault="00BE36ED" w:rsidP="00BE36ED">
            <w:pPr>
              <w:tabs>
                <w:tab w:val="left" w:pos="567"/>
                <w:tab w:val="num" w:pos="704"/>
              </w:tabs>
              <w:ind w:left="0" w:hanging="1"/>
              <w:jc w:val="left"/>
              <w:rPr>
                <w:rFonts w:ascii="Calibri" w:eastAsia="SimSun" w:hAnsi="Calibri" w:cs="Calibri"/>
                <w:color w:val="FF0000"/>
                <w:szCs w:val="22"/>
              </w:rPr>
            </w:pPr>
          </w:p>
        </w:tc>
      </w:tr>
      <w:tr w:rsidR="00BE36ED" w:rsidRPr="00BE36ED" w14:paraId="30654A42" w14:textId="77777777" w:rsidTr="00454678">
        <w:tc>
          <w:tcPr>
            <w:tcW w:w="551" w:type="dxa"/>
            <w:tcBorders>
              <w:top w:val="single" w:sz="4" w:space="0" w:color="auto"/>
              <w:left w:val="single" w:sz="12" w:space="0" w:color="auto"/>
              <w:bottom w:val="single" w:sz="4" w:space="0" w:color="auto"/>
              <w:right w:val="single" w:sz="4" w:space="0" w:color="auto"/>
            </w:tcBorders>
          </w:tcPr>
          <w:p w14:paraId="548A43BA" w14:textId="77777777" w:rsidR="00BE36ED" w:rsidRPr="00BE36ED" w:rsidRDefault="00BE36E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5755247D" w14:textId="77777777" w:rsidR="00BE36ED" w:rsidRPr="00BE36ED" w:rsidRDefault="00BE36ED" w:rsidP="00BE36ED">
            <w:pPr>
              <w:ind w:left="55"/>
              <w:jc w:val="left"/>
              <w:rPr>
                <w:rFonts w:eastAsia="SimSun" w:cstheme="minorHAnsi"/>
                <w:sz w:val="20"/>
                <w:szCs w:val="20"/>
              </w:rPr>
            </w:pPr>
            <w:r w:rsidRPr="00BE36ED">
              <w:rPr>
                <w:rFonts w:eastAsia="SimSun" w:cstheme="minorHAnsi"/>
                <w:sz w:val="20"/>
                <w:szCs w:val="20"/>
              </w:rPr>
              <w:t>Czujka SSP</w:t>
            </w:r>
          </w:p>
        </w:tc>
        <w:tc>
          <w:tcPr>
            <w:tcW w:w="718" w:type="dxa"/>
            <w:tcBorders>
              <w:top w:val="single" w:sz="4" w:space="0" w:color="auto"/>
              <w:left w:val="single" w:sz="4" w:space="0" w:color="auto"/>
              <w:bottom w:val="single" w:sz="4" w:space="0" w:color="auto"/>
              <w:right w:val="single" w:sz="4" w:space="0" w:color="auto"/>
            </w:tcBorders>
            <w:vAlign w:val="center"/>
          </w:tcPr>
          <w:p w14:paraId="7865BB27" w14:textId="77777777" w:rsidR="00BE36ED" w:rsidRPr="00BE36ED" w:rsidRDefault="00BE36ED" w:rsidP="00BE36ED">
            <w:pPr>
              <w:tabs>
                <w:tab w:val="left" w:pos="567"/>
                <w:tab w:val="num" w:pos="704"/>
              </w:tabs>
              <w:ind w:left="84"/>
              <w:jc w:val="left"/>
              <w:rPr>
                <w:rFonts w:ascii="Calibri" w:eastAsia="SimSun" w:hAnsi="Calibri" w:cs="Calibri"/>
                <w:sz w:val="20"/>
                <w:szCs w:val="20"/>
              </w:rPr>
            </w:pPr>
            <w:r w:rsidRPr="00BE36ED">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71C9CF03" w14:textId="77777777" w:rsidR="00BE36ED" w:rsidRPr="00BE36ED" w:rsidRDefault="00BE36ED" w:rsidP="00BE36ED">
            <w:pPr>
              <w:tabs>
                <w:tab w:val="left" w:pos="567"/>
                <w:tab w:val="num" w:pos="704"/>
              </w:tabs>
              <w:ind w:left="84"/>
              <w:jc w:val="center"/>
              <w:rPr>
                <w:rFonts w:ascii="Calibri" w:eastAsia="SimSun" w:hAnsi="Calibri" w:cs="Calibri"/>
                <w:sz w:val="20"/>
                <w:szCs w:val="20"/>
              </w:rPr>
            </w:pPr>
            <w:r w:rsidRPr="00BE36ED">
              <w:rPr>
                <w:rFonts w:ascii="Calibri" w:eastAsia="SimSun" w:hAnsi="Calibri" w:cs="Calibri"/>
                <w:sz w:val="20"/>
                <w:szCs w:val="20"/>
              </w:rPr>
              <w:t>10</w:t>
            </w:r>
          </w:p>
        </w:tc>
        <w:tc>
          <w:tcPr>
            <w:tcW w:w="1836" w:type="dxa"/>
            <w:tcBorders>
              <w:top w:val="single" w:sz="4" w:space="0" w:color="auto"/>
              <w:left w:val="single" w:sz="4" w:space="0" w:color="auto"/>
              <w:bottom w:val="single" w:sz="4" w:space="0" w:color="auto"/>
              <w:right w:val="single" w:sz="12" w:space="0" w:color="auto"/>
            </w:tcBorders>
            <w:vAlign w:val="bottom"/>
          </w:tcPr>
          <w:p w14:paraId="66178C11" w14:textId="77777777" w:rsidR="00BE36ED" w:rsidRPr="00BE36ED" w:rsidRDefault="00BE36ED" w:rsidP="00BE36ED">
            <w:pPr>
              <w:tabs>
                <w:tab w:val="left" w:pos="567"/>
                <w:tab w:val="num" w:pos="704"/>
              </w:tabs>
              <w:ind w:left="0" w:hanging="1"/>
              <w:jc w:val="left"/>
              <w:rPr>
                <w:rFonts w:ascii="Calibri" w:eastAsia="SimSun" w:hAnsi="Calibri" w:cs="Calibri"/>
                <w:color w:val="FF0000"/>
                <w:szCs w:val="22"/>
              </w:rPr>
            </w:pPr>
          </w:p>
        </w:tc>
      </w:tr>
      <w:tr w:rsidR="0099706C" w:rsidRPr="00BE36ED" w14:paraId="544EAA8C" w14:textId="77777777" w:rsidTr="00454678">
        <w:tc>
          <w:tcPr>
            <w:tcW w:w="551" w:type="dxa"/>
            <w:tcBorders>
              <w:top w:val="single" w:sz="4" w:space="0" w:color="auto"/>
              <w:left w:val="single" w:sz="12" w:space="0" w:color="auto"/>
              <w:bottom w:val="single" w:sz="4" w:space="0" w:color="auto"/>
              <w:right w:val="single" w:sz="4" w:space="0" w:color="auto"/>
            </w:tcBorders>
          </w:tcPr>
          <w:p w14:paraId="07B1D504" w14:textId="77777777" w:rsidR="0099706C" w:rsidRPr="00BE36ED" w:rsidRDefault="0099706C"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4C45B07A" w14:textId="513CCFCA" w:rsidR="0099706C" w:rsidRPr="00BE36ED" w:rsidRDefault="00EA091D" w:rsidP="00BE36ED">
            <w:pPr>
              <w:ind w:left="55"/>
              <w:jc w:val="left"/>
              <w:rPr>
                <w:rFonts w:eastAsia="SimSun" w:cstheme="minorHAnsi"/>
                <w:sz w:val="20"/>
                <w:szCs w:val="20"/>
              </w:rPr>
            </w:pPr>
            <w:r>
              <w:rPr>
                <w:rFonts w:eastAsia="SimSun" w:cstheme="minorHAnsi"/>
                <w:sz w:val="20"/>
                <w:szCs w:val="20"/>
              </w:rPr>
              <w:t>Siłownik klapy dymowej</w:t>
            </w:r>
          </w:p>
        </w:tc>
        <w:tc>
          <w:tcPr>
            <w:tcW w:w="718" w:type="dxa"/>
            <w:tcBorders>
              <w:top w:val="single" w:sz="4" w:space="0" w:color="auto"/>
              <w:left w:val="single" w:sz="4" w:space="0" w:color="auto"/>
              <w:bottom w:val="single" w:sz="4" w:space="0" w:color="auto"/>
              <w:right w:val="single" w:sz="4" w:space="0" w:color="auto"/>
            </w:tcBorders>
            <w:vAlign w:val="center"/>
          </w:tcPr>
          <w:p w14:paraId="289010BD" w14:textId="7B50FC92" w:rsidR="0099706C" w:rsidRPr="00BE36ED" w:rsidRDefault="00454678"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k</w:t>
            </w:r>
            <w:r w:rsidR="0099706C">
              <w:rPr>
                <w:rFonts w:ascii="Calibri" w:eastAsia="SimSun" w:hAnsi="Calibri" w:cs="Calibri"/>
                <w:sz w:val="20"/>
                <w:szCs w:val="20"/>
              </w:rPr>
              <w:t>pl</w:t>
            </w:r>
            <w:r>
              <w:rPr>
                <w:rFonts w:ascii="Calibri" w:eastAsia="SimSun" w:hAnsi="Calibri" w:cs="Calibri"/>
                <w:sz w:val="20"/>
                <w:szCs w:val="20"/>
              </w:rPr>
              <w:t>.</w:t>
            </w:r>
          </w:p>
        </w:tc>
        <w:tc>
          <w:tcPr>
            <w:tcW w:w="862" w:type="dxa"/>
            <w:tcBorders>
              <w:top w:val="single" w:sz="4" w:space="0" w:color="auto"/>
              <w:left w:val="single" w:sz="4" w:space="0" w:color="auto"/>
              <w:bottom w:val="single" w:sz="4" w:space="0" w:color="auto"/>
              <w:right w:val="single" w:sz="4" w:space="0" w:color="auto"/>
            </w:tcBorders>
            <w:vAlign w:val="center"/>
          </w:tcPr>
          <w:p w14:paraId="39DEE306" w14:textId="35DD35B2" w:rsidR="0099706C" w:rsidRPr="00BE36ED" w:rsidRDefault="00454678"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2</w:t>
            </w:r>
          </w:p>
        </w:tc>
        <w:tc>
          <w:tcPr>
            <w:tcW w:w="1836" w:type="dxa"/>
            <w:tcBorders>
              <w:top w:val="single" w:sz="4" w:space="0" w:color="auto"/>
              <w:left w:val="single" w:sz="4" w:space="0" w:color="auto"/>
              <w:bottom w:val="single" w:sz="4" w:space="0" w:color="auto"/>
              <w:right w:val="single" w:sz="12" w:space="0" w:color="auto"/>
            </w:tcBorders>
            <w:vAlign w:val="bottom"/>
          </w:tcPr>
          <w:p w14:paraId="36B83825" w14:textId="77777777" w:rsidR="0099706C" w:rsidRPr="00BE36ED" w:rsidRDefault="0099706C" w:rsidP="00BE36ED">
            <w:pPr>
              <w:tabs>
                <w:tab w:val="left" w:pos="567"/>
                <w:tab w:val="num" w:pos="704"/>
              </w:tabs>
              <w:ind w:left="0" w:hanging="1"/>
              <w:jc w:val="left"/>
              <w:rPr>
                <w:rFonts w:ascii="Calibri" w:eastAsia="SimSun" w:hAnsi="Calibri" w:cs="Calibri"/>
                <w:color w:val="FF0000"/>
                <w:szCs w:val="22"/>
              </w:rPr>
            </w:pPr>
          </w:p>
        </w:tc>
      </w:tr>
      <w:tr w:rsidR="0099706C" w:rsidRPr="00BE36ED" w14:paraId="228A1A23" w14:textId="77777777" w:rsidTr="00EA091D">
        <w:tc>
          <w:tcPr>
            <w:tcW w:w="551" w:type="dxa"/>
            <w:tcBorders>
              <w:top w:val="single" w:sz="4" w:space="0" w:color="auto"/>
              <w:left w:val="single" w:sz="12" w:space="0" w:color="auto"/>
              <w:bottom w:val="single" w:sz="4" w:space="0" w:color="auto"/>
              <w:right w:val="single" w:sz="4" w:space="0" w:color="auto"/>
            </w:tcBorders>
          </w:tcPr>
          <w:p w14:paraId="5D793587" w14:textId="77777777" w:rsidR="0099706C" w:rsidRPr="00BE36ED" w:rsidRDefault="0099706C"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0E0767F1" w14:textId="2CE25DEE" w:rsidR="0099706C" w:rsidRPr="00BE36ED" w:rsidRDefault="00EA091D" w:rsidP="00BE36ED">
            <w:pPr>
              <w:ind w:left="55"/>
              <w:jc w:val="left"/>
              <w:rPr>
                <w:rFonts w:eastAsia="SimSun" w:cstheme="minorHAnsi"/>
                <w:sz w:val="20"/>
                <w:szCs w:val="20"/>
              </w:rPr>
            </w:pPr>
            <w:r>
              <w:rPr>
                <w:rFonts w:eastAsia="SimSun" w:cstheme="minorHAnsi"/>
                <w:sz w:val="20"/>
                <w:szCs w:val="20"/>
              </w:rPr>
              <w:t>Napęd drzwiowy</w:t>
            </w:r>
          </w:p>
        </w:tc>
        <w:tc>
          <w:tcPr>
            <w:tcW w:w="718" w:type="dxa"/>
            <w:tcBorders>
              <w:top w:val="single" w:sz="4" w:space="0" w:color="auto"/>
              <w:left w:val="single" w:sz="4" w:space="0" w:color="auto"/>
              <w:bottom w:val="single" w:sz="4" w:space="0" w:color="auto"/>
              <w:right w:val="single" w:sz="4" w:space="0" w:color="auto"/>
            </w:tcBorders>
            <w:vAlign w:val="center"/>
          </w:tcPr>
          <w:p w14:paraId="4D2B519B" w14:textId="76FF39C7" w:rsidR="0099706C" w:rsidRPr="00BE36ED" w:rsidRDefault="00454678"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11E684F9" w14:textId="38587DC1" w:rsidR="0099706C" w:rsidRPr="00BE36ED" w:rsidRDefault="00454678"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2</w:t>
            </w:r>
          </w:p>
        </w:tc>
        <w:tc>
          <w:tcPr>
            <w:tcW w:w="1836" w:type="dxa"/>
            <w:tcBorders>
              <w:top w:val="single" w:sz="4" w:space="0" w:color="auto"/>
              <w:left w:val="single" w:sz="4" w:space="0" w:color="auto"/>
              <w:bottom w:val="single" w:sz="4" w:space="0" w:color="auto"/>
              <w:right w:val="single" w:sz="12" w:space="0" w:color="auto"/>
            </w:tcBorders>
            <w:vAlign w:val="bottom"/>
          </w:tcPr>
          <w:p w14:paraId="5387F9E1" w14:textId="77777777" w:rsidR="0099706C" w:rsidRPr="00BE36ED" w:rsidRDefault="0099706C" w:rsidP="00BE36ED">
            <w:pPr>
              <w:tabs>
                <w:tab w:val="left" w:pos="567"/>
                <w:tab w:val="num" w:pos="704"/>
              </w:tabs>
              <w:ind w:left="0" w:hanging="1"/>
              <w:jc w:val="left"/>
              <w:rPr>
                <w:rFonts w:ascii="Calibri" w:eastAsia="SimSun" w:hAnsi="Calibri" w:cs="Calibri"/>
                <w:color w:val="FF0000"/>
                <w:szCs w:val="22"/>
              </w:rPr>
            </w:pPr>
          </w:p>
        </w:tc>
      </w:tr>
      <w:tr w:rsidR="00EA091D" w:rsidRPr="00BE36ED" w14:paraId="1D8E1625" w14:textId="77777777" w:rsidTr="00D40ED9">
        <w:tc>
          <w:tcPr>
            <w:tcW w:w="551" w:type="dxa"/>
            <w:tcBorders>
              <w:top w:val="single" w:sz="4" w:space="0" w:color="auto"/>
              <w:left w:val="single" w:sz="12" w:space="0" w:color="auto"/>
              <w:bottom w:val="single" w:sz="4" w:space="0" w:color="auto"/>
              <w:right w:val="single" w:sz="4" w:space="0" w:color="auto"/>
            </w:tcBorders>
          </w:tcPr>
          <w:p w14:paraId="2FB1C6D9" w14:textId="77777777" w:rsidR="00EA091D" w:rsidRPr="00BE36ED" w:rsidRDefault="00EA091D"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52263B36" w14:textId="12065006" w:rsidR="00EA091D" w:rsidRDefault="000C5033" w:rsidP="00BE36ED">
            <w:pPr>
              <w:ind w:left="55"/>
              <w:jc w:val="left"/>
              <w:rPr>
                <w:rFonts w:eastAsia="SimSun" w:cstheme="minorHAnsi"/>
                <w:sz w:val="20"/>
                <w:szCs w:val="20"/>
              </w:rPr>
            </w:pPr>
            <w:r>
              <w:rPr>
                <w:rFonts w:eastAsia="SimSun" w:cstheme="minorHAnsi"/>
                <w:sz w:val="20"/>
                <w:szCs w:val="20"/>
              </w:rPr>
              <w:t>Centrala sterowa</w:t>
            </w:r>
            <w:r w:rsidR="00A441E0">
              <w:rPr>
                <w:rFonts w:eastAsia="SimSun" w:cstheme="minorHAnsi"/>
                <w:sz w:val="20"/>
                <w:szCs w:val="20"/>
              </w:rPr>
              <w:t>nia oddymianiem pozwalająca na podłączenie do 1 linii</w:t>
            </w:r>
            <w:r w:rsidR="00E47786">
              <w:rPr>
                <w:rFonts w:eastAsia="SimSun" w:cstheme="minorHAnsi"/>
                <w:sz w:val="20"/>
                <w:szCs w:val="20"/>
              </w:rPr>
              <w:t xml:space="preserve"> i 1 grupy oddymiania, całkowity prąd napędów do </w:t>
            </w:r>
            <w:r w:rsidR="00F64C8F">
              <w:rPr>
                <w:rFonts w:eastAsia="SimSun" w:cstheme="minorHAnsi"/>
                <w:sz w:val="20"/>
                <w:szCs w:val="20"/>
              </w:rPr>
              <w:t>4A</w:t>
            </w:r>
          </w:p>
        </w:tc>
        <w:tc>
          <w:tcPr>
            <w:tcW w:w="718" w:type="dxa"/>
            <w:tcBorders>
              <w:top w:val="single" w:sz="4" w:space="0" w:color="auto"/>
              <w:left w:val="single" w:sz="4" w:space="0" w:color="auto"/>
              <w:bottom w:val="single" w:sz="4" w:space="0" w:color="auto"/>
              <w:right w:val="single" w:sz="4" w:space="0" w:color="auto"/>
            </w:tcBorders>
            <w:vAlign w:val="center"/>
          </w:tcPr>
          <w:p w14:paraId="1FBA724B" w14:textId="76AD9D66" w:rsidR="00EA091D" w:rsidRDefault="00802F2A"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4EBF5B65" w14:textId="36319043" w:rsidR="00EA091D" w:rsidRDefault="00BF6587"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2</w:t>
            </w:r>
          </w:p>
        </w:tc>
        <w:tc>
          <w:tcPr>
            <w:tcW w:w="1836" w:type="dxa"/>
            <w:tcBorders>
              <w:top w:val="single" w:sz="4" w:space="0" w:color="auto"/>
              <w:left w:val="single" w:sz="4" w:space="0" w:color="auto"/>
              <w:bottom w:val="single" w:sz="4" w:space="0" w:color="auto"/>
              <w:right w:val="single" w:sz="12" w:space="0" w:color="auto"/>
            </w:tcBorders>
            <w:vAlign w:val="bottom"/>
          </w:tcPr>
          <w:p w14:paraId="1E221BB8" w14:textId="77777777" w:rsidR="00EA091D" w:rsidRPr="00BE36ED" w:rsidRDefault="00EA091D" w:rsidP="00BE36ED">
            <w:pPr>
              <w:tabs>
                <w:tab w:val="left" w:pos="567"/>
                <w:tab w:val="num" w:pos="704"/>
              </w:tabs>
              <w:ind w:left="0" w:hanging="1"/>
              <w:jc w:val="left"/>
              <w:rPr>
                <w:rFonts w:ascii="Calibri" w:eastAsia="SimSun" w:hAnsi="Calibri" w:cs="Calibri"/>
                <w:color w:val="FF0000"/>
                <w:szCs w:val="22"/>
              </w:rPr>
            </w:pPr>
          </w:p>
        </w:tc>
      </w:tr>
      <w:tr w:rsidR="00EA271B" w:rsidRPr="00BE36ED" w14:paraId="2156D90B" w14:textId="77777777" w:rsidTr="00EA271B">
        <w:tc>
          <w:tcPr>
            <w:tcW w:w="10050" w:type="dxa"/>
            <w:gridSpan w:val="5"/>
            <w:tcBorders>
              <w:top w:val="single" w:sz="4" w:space="0" w:color="auto"/>
              <w:left w:val="single" w:sz="12" w:space="0" w:color="auto"/>
              <w:bottom w:val="single" w:sz="4" w:space="0" w:color="auto"/>
              <w:right w:val="single" w:sz="12" w:space="0" w:color="auto"/>
            </w:tcBorders>
          </w:tcPr>
          <w:p w14:paraId="3BD97B2A" w14:textId="777A6E8F" w:rsidR="00EA271B" w:rsidRPr="00EA271B" w:rsidRDefault="00EA271B" w:rsidP="00EA271B">
            <w:pPr>
              <w:tabs>
                <w:tab w:val="left" w:pos="567"/>
                <w:tab w:val="num" w:pos="704"/>
              </w:tabs>
              <w:ind w:left="0" w:hanging="1"/>
              <w:jc w:val="center"/>
              <w:rPr>
                <w:rFonts w:ascii="Calibri" w:eastAsia="SimSun" w:hAnsi="Calibri" w:cs="Calibri"/>
                <w:b/>
                <w:bCs/>
                <w:color w:val="FF0000"/>
                <w:szCs w:val="22"/>
              </w:rPr>
            </w:pPr>
            <w:r w:rsidRPr="00EA271B">
              <w:rPr>
                <w:rFonts w:ascii="Calibri" w:eastAsia="SimSun" w:hAnsi="Calibri" w:cs="Calibri"/>
                <w:b/>
                <w:bCs/>
                <w:szCs w:val="22"/>
              </w:rPr>
              <w:t>Instalacja odgromowa i uziemienia</w:t>
            </w:r>
          </w:p>
        </w:tc>
      </w:tr>
      <w:tr w:rsidR="00EA271B" w:rsidRPr="00BE36ED" w14:paraId="5DE5884E" w14:textId="77777777" w:rsidTr="00EA271B">
        <w:tc>
          <w:tcPr>
            <w:tcW w:w="551" w:type="dxa"/>
            <w:tcBorders>
              <w:top w:val="single" w:sz="4" w:space="0" w:color="auto"/>
              <w:left w:val="single" w:sz="12" w:space="0" w:color="auto"/>
              <w:bottom w:val="single" w:sz="4" w:space="0" w:color="auto"/>
              <w:right w:val="single" w:sz="4" w:space="0" w:color="auto"/>
            </w:tcBorders>
          </w:tcPr>
          <w:p w14:paraId="5CB00ADA" w14:textId="77777777" w:rsidR="00EA271B" w:rsidRPr="00BE36ED" w:rsidRDefault="00EA271B"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689D3F3C" w14:textId="72224117" w:rsidR="00EA271B" w:rsidRDefault="00A522EB" w:rsidP="00BE36ED">
            <w:pPr>
              <w:ind w:left="55"/>
              <w:jc w:val="left"/>
              <w:rPr>
                <w:rFonts w:eastAsia="SimSun" w:cstheme="minorHAnsi"/>
                <w:sz w:val="20"/>
                <w:szCs w:val="20"/>
              </w:rPr>
            </w:pPr>
            <w:r>
              <w:rPr>
                <w:rFonts w:eastAsia="SimSun" w:cstheme="minorHAnsi"/>
                <w:sz w:val="20"/>
                <w:szCs w:val="20"/>
              </w:rPr>
              <w:t xml:space="preserve">Maszt odgromowy </w:t>
            </w:r>
            <w:r w:rsidR="00802F2A">
              <w:rPr>
                <w:rFonts w:eastAsia="SimSun" w:cstheme="minorHAnsi"/>
                <w:sz w:val="20"/>
                <w:szCs w:val="20"/>
              </w:rPr>
              <w:t>o wysokości 4m</w:t>
            </w:r>
          </w:p>
        </w:tc>
        <w:tc>
          <w:tcPr>
            <w:tcW w:w="718" w:type="dxa"/>
            <w:tcBorders>
              <w:top w:val="single" w:sz="4" w:space="0" w:color="auto"/>
              <w:left w:val="single" w:sz="4" w:space="0" w:color="auto"/>
              <w:bottom w:val="single" w:sz="4" w:space="0" w:color="auto"/>
              <w:right w:val="single" w:sz="4" w:space="0" w:color="auto"/>
            </w:tcBorders>
            <w:vAlign w:val="center"/>
          </w:tcPr>
          <w:p w14:paraId="738FCC2B" w14:textId="7D7C3D20" w:rsidR="00EA271B" w:rsidRDefault="00802F2A"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6E98729F" w14:textId="38735F7E" w:rsidR="00EA271B" w:rsidRDefault="00460BF0"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5</w:t>
            </w:r>
          </w:p>
        </w:tc>
        <w:tc>
          <w:tcPr>
            <w:tcW w:w="1836" w:type="dxa"/>
            <w:tcBorders>
              <w:top w:val="single" w:sz="4" w:space="0" w:color="auto"/>
              <w:left w:val="single" w:sz="4" w:space="0" w:color="auto"/>
              <w:bottom w:val="single" w:sz="4" w:space="0" w:color="auto"/>
              <w:right w:val="single" w:sz="12" w:space="0" w:color="auto"/>
            </w:tcBorders>
            <w:vAlign w:val="bottom"/>
          </w:tcPr>
          <w:p w14:paraId="69723844" w14:textId="77777777" w:rsidR="00EA271B" w:rsidRPr="00BE36ED" w:rsidRDefault="00EA271B" w:rsidP="00BE36ED">
            <w:pPr>
              <w:tabs>
                <w:tab w:val="left" w:pos="567"/>
                <w:tab w:val="num" w:pos="704"/>
              </w:tabs>
              <w:ind w:left="0" w:hanging="1"/>
              <w:jc w:val="left"/>
              <w:rPr>
                <w:rFonts w:ascii="Calibri" w:eastAsia="SimSun" w:hAnsi="Calibri" w:cs="Calibri"/>
                <w:color w:val="FF0000"/>
                <w:szCs w:val="22"/>
              </w:rPr>
            </w:pPr>
          </w:p>
        </w:tc>
      </w:tr>
      <w:tr w:rsidR="00EA271B" w:rsidRPr="00BE36ED" w14:paraId="52D3C4A4" w14:textId="77777777" w:rsidTr="00F623BB">
        <w:tc>
          <w:tcPr>
            <w:tcW w:w="551" w:type="dxa"/>
            <w:tcBorders>
              <w:top w:val="single" w:sz="4" w:space="0" w:color="auto"/>
              <w:left w:val="single" w:sz="12" w:space="0" w:color="auto"/>
              <w:bottom w:val="single" w:sz="4" w:space="0" w:color="auto"/>
              <w:right w:val="single" w:sz="4" w:space="0" w:color="auto"/>
            </w:tcBorders>
          </w:tcPr>
          <w:p w14:paraId="12050BED" w14:textId="77777777" w:rsidR="00EA271B" w:rsidRPr="00BE36ED" w:rsidRDefault="00EA271B"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66A73453" w14:textId="7618B00B" w:rsidR="00EA271B" w:rsidRDefault="008C1E01" w:rsidP="00BE36ED">
            <w:pPr>
              <w:ind w:left="55"/>
              <w:jc w:val="left"/>
              <w:rPr>
                <w:rFonts w:eastAsia="SimSun" w:cstheme="minorHAnsi"/>
                <w:sz w:val="20"/>
                <w:szCs w:val="20"/>
              </w:rPr>
            </w:pPr>
            <w:r>
              <w:rPr>
                <w:rFonts w:eastAsia="SimSun" w:cstheme="minorHAnsi"/>
                <w:sz w:val="20"/>
                <w:szCs w:val="20"/>
              </w:rPr>
              <w:t>Zwód poziomy niski wykonany drutem stalowym ocynkowanym lub aluminiowym o średnicy 8mm</w:t>
            </w:r>
          </w:p>
        </w:tc>
        <w:tc>
          <w:tcPr>
            <w:tcW w:w="718" w:type="dxa"/>
            <w:tcBorders>
              <w:top w:val="single" w:sz="4" w:space="0" w:color="auto"/>
              <w:left w:val="single" w:sz="4" w:space="0" w:color="auto"/>
              <w:bottom w:val="single" w:sz="4" w:space="0" w:color="auto"/>
              <w:right w:val="single" w:sz="4" w:space="0" w:color="auto"/>
            </w:tcBorders>
            <w:vAlign w:val="center"/>
          </w:tcPr>
          <w:p w14:paraId="378F3AF4" w14:textId="527B0FF5" w:rsidR="00EA271B" w:rsidRDefault="00AC65F0"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vAlign w:val="center"/>
          </w:tcPr>
          <w:p w14:paraId="0CD58493" w14:textId="7ACBCCAE" w:rsidR="00EA271B" w:rsidRDefault="002A6FF4"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216</w:t>
            </w:r>
          </w:p>
        </w:tc>
        <w:tc>
          <w:tcPr>
            <w:tcW w:w="1836" w:type="dxa"/>
            <w:tcBorders>
              <w:top w:val="single" w:sz="4" w:space="0" w:color="auto"/>
              <w:left w:val="single" w:sz="4" w:space="0" w:color="auto"/>
              <w:bottom w:val="single" w:sz="4" w:space="0" w:color="auto"/>
              <w:right w:val="single" w:sz="12" w:space="0" w:color="auto"/>
            </w:tcBorders>
            <w:vAlign w:val="bottom"/>
          </w:tcPr>
          <w:p w14:paraId="764BBE63" w14:textId="77777777" w:rsidR="00EA271B" w:rsidRPr="00BE36ED" w:rsidRDefault="00EA271B" w:rsidP="00BE36ED">
            <w:pPr>
              <w:tabs>
                <w:tab w:val="left" w:pos="567"/>
                <w:tab w:val="num" w:pos="704"/>
              </w:tabs>
              <w:ind w:left="0" w:hanging="1"/>
              <w:jc w:val="left"/>
              <w:rPr>
                <w:rFonts w:ascii="Calibri" w:eastAsia="SimSun" w:hAnsi="Calibri" w:cs="Calibri"/>
                <w:color w:val="FF0000"/>
                <w:szCs w:val="22"/>
              </w:rPr>
            </w:pPr>
          </w:p>
        </w:tc>
      </w:tr>
      <w:tr w:rsidR="008C1E01" w:rsidRPr="00BE36ED" w14:paraId="41E24246" w14:textId="77777777" w:rsidTr="008C1E01">
        <w:tc>
          <w:tcPr>
            <w:tcW w:w="551" w:type="dxa"/>
            <w:tcBorders>
              <w:top w:val="single" w:sz="4" w:space="0" w:color="auto"/>
              <w:left w:val="single" w:sz="12" w:space="0" w:color="auto"/>
              <w:bottom w:val="single" w:sz="4" w:space="0" w:color="auto"/>
              <w:right w:val="single" w:sz="4" w:space="0" w:color="auto"/>
            </w:tcBorders>
          </w:tcPr>
          <w:p w14:paraId="43A24D2F" w14:textId="77777777" w:rsidR="008C1E01" w:rsidRPr="00BE36ED" w:rsidRDefault="008C1E01"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4477CABB" w14:textId="21CAF096" w:rsidR="008C1E01" w:rsidRDefault="008C1E01" w:rsidP="00BE36ED">
            <w:pPr>
              <w:ind w:left="55"/>
              <w:jc w:val="left"/>
              <w:rPr>
                <w:rFonts w:eastAsia="SimSun" w:cstheme="minorHAnsi"/>
                <w:sz w:val="20"/>
                <w:szCs w:val="20"/>
              </w:rPr>
            </w:pPr>
            <w:r>
              <w:rPr>
                <w:rFonts w:eastAsia="SimSun" w:cstheme="minorHAnsi"/>
                <w:sz w:val="20"/>
                <w:szCs w:val="20"/>
              </w:rPr>
              <w:t>Przewód o</w:t>
            </w:r>
            <w:r w:rsidR="007A17CC">
              <w:rPr>
                <w:rFonts w:eastAsia="SimSun" w:cstheme="minorHAnsi"/>
                <w:sz w:val="20"/>
                <w:szCs w:val="20"/>
              </w:rPr>
              <w:t>d</w:t>
            </w:r>
            <w:r>
              <w:rPr>
                <w:rFonts w:eastAsia="SimSun" w:cstheme="minorHAnsi"/>
                <w:sz w:val="20"/>
                <w:szCs w:val="20"/>
              </w:rPr>
              <w:t xml:space="preserve">prowadzający </w:t>
            </w:r>
            <w:r w:rsidR="00AC65F0">
              <w:rPr>
                <w:rFonts w:eastAsia="SimSun" w:cstheme="minorHAnsi"/>
                <w:sz w:val="20"/>
                <w:szCs w:val="20"/>
              </w:rPr>
              <w:t>wykonany drutem stalowym ocynkowanym o średnicy nie mniejszej niż 8mm</w:t>
            </w:r>
          </w:p>
        </w:tc>
        <w:tc>
          <w:tcPr>
            <w:tcW w:w="718" w:type="dxa"/>
            <w:tcBorders>
              <w:top w:val="single" w:sz="4" w:space="0" w:color="auto"/>
              <w:left w:val="single" w:sz="4" w:space="0" w:color="auto"/>
              <w:bottom w:val="single" w:sz="4" w:space="0" w:color="auto"/>
              <w:right w:val="single" w:sz="4" w:space="0" w:color="auto"/>
            </w:tcBorders>
            <w:vAlign w:val="center"/>
          </w:tcPr>
          <w:p w14:paraId="42A94CCA" w14:textId="24884F6B" w:rsidR="008C1E01" w:rsidRDefault="00AC65F0"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vAlign w:val="center"/>
          </w:tcPr>
          <w:p w14:paraId="73F3A796" w14:textId="77D26588" w:rsidR="008C1E01" w:rsidRDefault="002B7CE6"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135</w:t>
            </w:r>
          </w:p>
        </w:tc>
        <w:tc>
          <w:tcPr>
            <w:tcW w:w="1836" w:type="dxa"/>
            <w:tcBorders>
              <w:top w:val="single" w:sz="4" w:space="0" w:color="auto"/>
              <w:left w:val="single" w:sz="4" w:space="0" w:color="auto"/>
              <w:bottom w:val="single" w:sz="4" w:space="0" w:color="auto"/>
              <w:right w:val="single" w:sz="12" w:space="0" w:color="auto"/>
            </w:tcBorders>
            <w:vAlign w:val="bottom"/>
          </w:tcPr>
          <w:p w14:paraId="65712D43" w14:textId="77777777" w:rsidR="008C1E01" w:rsidRPr="00BE36ED" w:rsidRDefault="008C1E01" w:rsidP="00BE36ED">
            <w:pPr>
              <w:tabs>
                <w:tab w:val="left" w:pos="567"/>
                <w:tab w:val="num" w:pos="704"/>
              </w:tabs>
              <w:ind w:left="0" w:hanging="1"/>
              <w:jc w:val="left"/>
              <w:rPr>
                <w:rFonts w:ascii="Calibri" w:eastAsia="SimSun" w:hAnsi="Calibri" w:cs="Calibri"/>
                <w:color w:val="FF0000"/>
                <w:szCs w:val="22"/>
              </w:rPr>
            </w:pPr>
          </w:p>
        </w:tc>
      </w:tr>
      <w:tr w:rsidR="00F623BB" w:rsidRPr="00BE36ED" w14:paraId="54F4255B" w14:textId="77777777" w:rsidTr="008C1E01">
        <w:tc>
          <w:tcPr>
            <w:tcW w:w="551" w:type="dxa"/>
            <w:tcBorders>
              <w:top w:val="single" w:sz="4" w:space="0" w:color="auto"/>
              <w:left w:val="single" w:sz="12" w:space="0" w:color="auto"/>
              <w:bottom w:val="single" w:sz="4" w:space="0" w:color="auto"/>
              <w:right w:val="single" w:sz="4" w:space="0" w:color="auto"/>
            </w:tcBorders>
          </w:tcPr>
          <w:p w14:paraId="691D9A3A" w14:textId="77777777" w:rsidR="00F623BB" w:rsidRPr="00BE36ED" w:rsidRDefault="00F623BB"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2FB28899" w14:textId="25B8342A" w:rsidR="00F623BB" w:rsidRDefault="003E3254" w:rsidP="00BE36ED">
            <w:pPr>
              <w:ind w:left="55"/>
              <w:jc w:val="left"/>
              <w:rPr>
                <w:rFonts w:eastAsia="SimSun" w:cstheme="minorHAnsi"/>
                <w:sz w:val="20"/>
                <w:szCs w:val="20"/>
              </w:rPr>
            </w:pPr>
            <w:r>
              <w:rPr>
                <w:rFonts w:eastAsia="SimSun" w:cstheme="minorHAnsi"/>
                <w:sz w:val="20"/>
                <w:szCs w:val="20"/>
              </w:rPr>
              <w:t>Bednarka stalowa ocynkowana FE/ZN 30x4mm</w:t>
            </w:r>
          </w:p>
        </w:tc>
        <w:tc>
          <w:tcPr>
            <w:tcW w:w="718" w:type="dxa"/>
            <w:tcBorders>
              <w:top w:val="single" w:sz="4" w:space="0" w:color="auto"/>
              <w:left w:val="single" w:sz="4" w:space="0" w:color="auto"/>
              <w:bottom w:val="single" w:sz="4" w:space="0" w:color="auto"/>
              <w:right w:val="single" w:sz="4" w:space="0" w:color="auto"/>
            </w:tcBorders>
            <w:vAlign w:val="center"/>
          </w:tcPr>
          <w:p w14:paraId="6F2F3424" w14:textId="51A4D5BF" w:rsidR="00F623BB" w:rsidRDefault="00102384"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mb</w:t>
            </w:r>
          </w:p>
        </w:tc>
        <w:tc>
          <w:tcPr>
            <w:tcW w:w="862" w:type="dxa"/>
            <w:tcBorders>
              <w:top w:val="single" w:sz="4" w:space="0" w:color="auto"/>
              <w:left w:val="single" w:sz="4" w:space="0" w:color="auto"/>
              <w:bottom w:val="single" w:sz="4" w:space="0" w:color="auto"/>
              <w:right w:val="single" w:sz="4" w:space="0" w:color="auto"/>
            </w:tcBorders>
            <w:vAlign w:val="center"/>
          </w:tcPr>
          <w:p w14:paraId="00F02BC3" w14:textId="3BB06BB2" w:rsidR="00F623BB" w:rsidRDefault="00102384"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1</w:t>
            </w:r>
            <w:r w:rsidR="008618D3">
              <w:rPr>
                <w:rFonts w:ascii="Calibri" w:eastAsia="SimSun" w:hAnsi="Calibri" w:cs="Calibri"/>
                <w:sz w:val="20"/>
                <w:szCs w:val="20"/>
              </w:rPr>
              <w:t>20</w:t>
            </w:r>
          </w:p>
        </w:tc>
        <w:tc>
          <w:tcPr>
            <w:tcW w:w="1836" w:type="dxa"/>
            <w:tcBorders>
              <w:top w:val="single" w:sz="4" w:space="0" w:color="auto"/>
              <w:left w:val="single" w:sz="4" w:space="0" w:color="auto"/>
              <w:bottom w:val="single" w:sz="4" w:space="0" w:color="auto"/>
              <w:right w:val="single" w:sz="12" w:space="0" w:color="auto"/>
            </w:tcBorders>
            <w:vAlign w:val="bottom"/>
          </w:tcPr>
          <w:p w14:paraId="18CB93DC" w14:textId="77777777" w:rsidR="00F623BB" w:rsidRPr="00BE36ED" w:rsidRDefault="00F623BB" w:rsidP="00BE36ED">
            <w:pPr>
              <w:tabs>
                <w:tab w:val="left" w:pos="567"/>
                <w:tab w:val="num" w:pos="704"/>
              </w:tabs>
              <w:ind w:left="0" w:hanging="1"/>
              <w:jc w:val="left"/>
              <w:rPr>
                <w:rFonts w:ascii="Calibri" w:eastAsia="SimSun" w:hAnsi="Calibri" w:cs="Calibri"/>
                <w:color w:val="FF0000"/>
                <w:szCs w:val="22"/>
              </w:rPr>
            </w:pPr>
          </w:p>
        </w:tc>
      </w:tr>
      <w:tr w:rsidR="00F623BB" w:rsidRPr="00BE36ED" w14:paraId="077E54CC" w14:textId="77777777" w:rsidTr="008C1E01">
        <w:tc>
          <w:tcPr>
            <w:tcW w:w="551" w:type="dxa"/>
            <w:tcBorders>
              <w:top w:val="single" w:sz="4" w:space="0" w:color="auto"/>
              <w:left w:val="single" w:sz="12" w:space="0" w:color="auto"/>
              <w:bottom w:val="single" w:sz="4" w:space="0" w:color="auto"/>
              <w:right w:val="single" w:sz="4" w:space="0" w:color="auto"/>
            </w:tcBorders>
          </w:tcPr>
          <w:p w14:paraId="2E1D7A5B" w14:textId="77777777" w:rsidR="00F623BB" w:rsidRPr="00BE36ED" w:rsidRDefault="00F623BB"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4" w:space="0" w:color="auto"/>
              <w:right w:val="single" w:sz="4" w:space="0" w:color="auto"/>
            </w:tcBorders>
            <w:vAlign w:val="bottom"/>
          </w:tcPr>
          <w:p w14:paraId="3BEBCF93" w14:textId="4E8E775B" w:rsidR="00F623BB" w:rsidRDefault="003E3254" w:rsidP="00BE36ED">
            <w:pPr>
              <w:ind w:left="55"/>
              <w:jc w:val="left"/>
              <w:rPr>
                <w:rFonts w:eastAsia="SimSun" w:cstheme="minorHAnsi"/>
                <w:sz w:val="20"/>
                <w:szCs w:val="20"/>
              </w:rPr>
            </w:pPr>
            <w:r>
              <w:rPr>
                <w:rFonts w:eastAsia="SimSun" w:cstheme="minorHAnsi"/>
                <w:sz w:val="20"/>
                <w:szCs w:val="20"/>
              </w:rPr>
              <w:t xml:space="preserve">Uziom </w:t>
            </w:r>
            <w:r w:rsidR="0009333D">
              <w:rPr>
                <w:rFonts w:eastAsia="SimSun" w:cstheme="minorHAnsi"/>
                <w:sz w:val="20"/>
                <w:szCs w:val="20"/>
              </w:rPr>
              <w:t>pionowy stalowy ocynkowany</w:t>
            </w:r>
            <w:r w:rsidR="00BA03CE">
              <w:rPr>
                <w:rFonts w:eastAsia="SimSun" w:cstheme="minorHAnsi"/>
                <w:sz w:val="20"/>
                <w:szCs w:val="20"/>
              </w:rPr>
              <w:t xml:space="preserve"> o długości 6m</w:t>
            </w:r>
          </w:p>
        </w:tc>
        <w:tc>
          <w:tcPr>
            <w:tcW w:w="718" w:type="dxa"/>
            <w:tcBorders>
              <w:top w:val="single" w:sz="4" w:space="0" w:color="auto"/>
              <w:left w:val="single" w:sz="4" w:space="0" w:color="auto"/>
              <w:bottom w:val="single" w:sz="4" w:space="0" w:color="auto"/>
              <w:right w:val="single" w:sz="4" w:space="0" w:color="auto"/>
            </w:tcBorders>
            <w:vAlign w:val="center"/>
          </w:tcPr>
          <w:p w14:paraId="6086FE10" w14:textId="72F0651B" w:rsidR="00F623BB" w:rsidRDefault="00E01FAF"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szt.</w:t>
            </w:r>
          </w:p>
        </w:tc>
        <w:tc>
          <w:tcPr>
            <w:tcW w:w="862" w:type="dxa"/>
            <w:tcBorders>
              <w:top w:val="single" w:sz="4" w:space="0" w:color="auto"/>
              <w:left w:val="single" w:sz="4" w:space="0" w:color="auto"/>
              <w:bottom w:val="single" w:sz="4" w:space="0" w:color="auto"/>
              <w:right w:val="single" w:sz="4" w:space="0" w:color="auto"/>
            </w:tcBorders>
            <w:vAlign w:val="center"/>
          </w:tcPr>
          <w:p w14:paraId="35CD867A" w14:textId="432F9D0C" w:rsidR="00F623BB" w:rsidRDefault="00BA03CE"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2</w:t>
            </w:r>
          </w:p>
        </w:tc>
        <w:tc>
          <w:tcPr>
            <w:tcW w:w="1836" w:type="dxa"/>
            <w:tcBorders>
              <w:top w:val="single" w:sz="4" w:space="0" w:color="auto"/>
              <w:left w:val="single" w:sz="4" w:space="0" w:color="auto"/>
              <w:bottom w:val="single" w:sz="4" w:space="0" w:color="auto"/>
              <w:right w:val="single" w:sz="12" w:space="0" w:color="auto"/>
            </w:tcBorders>
            <w:vAlign w:val="bottom"/>
          </w:tcPr>
          <w:p w14:paraId="28ACC7EB" w14:textId="77777777" w:rsidR="00F623BB" w:rsidRPr="00BE36ED" w:rsidRDefault="00F623BB" w:rsidP="00BE36ED">
            <w:pPr>
              <w:tabs>
                <w:tab w:val="left" w:pos="567"/>
                <w:tab w:val="num" w:pos="704"/>
              </w:tabs>
              <w:ind w:left="0" w:hanging="1"/>
              <w:jc w:val="left"/>
              <w:rPr>
                <w:rFonts w:ascii="Calibri" w:eastAsia="SimSun" w:hAnsi="Calibri" w:cs="Calibri"/>
                <w:color w:val="FF0000"/>
                <w:szCs w:val="22"/>
              </w:rPr>
            </w:pPr>
          </w:p>
        </w:tc>
      </w:tr>
      <w:tr w:rsidR="00F623BB" w:rsidRPr="00BE36ED" w14:paraId="262B4C63" w14:textId="77777777" w:rsidTr="00F623BB">
        <w:tc>
          <w:tcPr>
            <w:tcW w:w="551" w:type="dxa"/>
            <w:tcBorders>
              <w:top w:val="single" w:sz="4" w:space="0" w:color="auto"/>
              <w:left w:val="single" w:sz="12" w:space="0" w:color="auto"/>
              <w:bottom w:val="single" w:sz="12" w:space="0" w:color="auto"/>
              <w:right w:val="single" w:sz="4" w:space="0" w:color="auto"/>
            </w:tcBorders>
          </w:tcPr>
          <w:p w14:paraId="3360FE47" w14:textId="77777777" w:rsidR="00F623BB" w:rsidRPr="00BE36ED" w:rsidRDefault="00F623BB" w:rsidP="00BE36ED">
            <w:pPr>
              <w:numPr>
                <w:ilvl w:val="0"/>
                <w:numId w:val="35"/>
              </w:numPr>
              <w:ind w:left="356" w:right="71" w:hanging="284"/>
              <w:contextualSpacing/>
              <w:jc w:val="left"/>
              <w:rPr>
                <w:rFonts w:eastAsia="SimSun" w:cstheme="minorHAnsi"/>
                <w:color w:val="FF0000"/>
                <w:sz w:val="20"/>
                <w:szCs w:val="20"/>
              </w:rPr>
            </w:pPr>
          </w:p>
        </w:tc>
        <w:tc>
          <w:tcPr>
            <w:tcW w:w="6083" w:type="dxa"/>
            <w:tcBorders>
              <w:top w:val="single" w:sz="4" w:space="0" w:color="auto"/>
              <w:left w:val="single" w:sz="4" w:space="0" w:color="auto"/>
              <w:bottom w:val="single" w:sz="12" w:space="0" w:color="auto"/>
              <w:right w:val="single" w:sz="4" w:space="0" w:color="auto"/>
            </w:tcBorders>
            <w:vAlign w:val="bottom"/>
          </w:tcPr>
          <w:p w14:paraId="2B07C488" w14:textId="75A1BA17" w:rsidR="00F623BB" w:rsidRDefault="00E01FAF" w:rsidP="00BE36ED">
            <w:pPr>
              <w:ind w:left="55"/>
              <w:jc w:val="left"/>
              <w:rPr>
                <w:rFonts w:eastAsia="SimSun" w:cstheme="minorHAnsi"/>
                <w:sz w:val="20"/>
                <w:szCs w:val="20"/>
              </w:rPr>
            </w:pPr>
            <w:r>
              <w:rPr>
                <w:rFonts w:eastAsia="SimSun" w:cstheme="minorHAnsi"/>
                <w:sz w:val="20"/>
                <w:szCs w:val="20"/>
              </w:rPr>
              <w:t>Złącze kontrolne</w:t>
            </w:r>
          </w:p>
        </w:tc>
        <w:tc>
          <w:tcPr>
            <w:tcW w:w="718" w:type="dxa"/>
            <w:tcBorders>
              <w:top w:val="single" w:sz="4" w:space="0" w:color="auto"/>
              <w:left w:val="single" w:sz="4" w:space="0" w:color="auto"/>
              <w:bottom w:val="single" w:sz="12" w:space="0" w:color="auto"/>
              <w:right w:val="single" w:sz="4" w:space="0" w:color="auto"/>
            </w:tcBorders>
            <w:vAlign w:val="center"/>
          </w:tcPr>
          <w:p w14:paraId="640B6DF8" w14:textId="0B63A018" w:rsidR="00F623BB" w:rsidRDefault="00E01FAF" w:rsidP="00BE36ED">
            <w:pPr>
              <w:tabs>
                <w:tab w:val="left" w:pos="567"/>
                <w:tab w:val="num" w:pos="704"/>
              </w:tabs>
              <w:ind w:left="84"/>
              <w:jc w:val="left"/>
              <w:rPr>
                <w:rFonts w:ascii="Calibri" w:eastAsia="SimSun" w:hAnsi="Calibri" w:cs="Calibri"/>
                <w:sz w:val="20"/>
                <w:szCs w:val="20"/>
              </w:rPr>
            </w:pPr>
            <w:r>
              <w:rPr>
                <w:rFonts w:ascii="Calibri" w:eastAsia="SimSun" w:hAnsi="Calibri" w:cs="Calibri"/>
                <w:sz w:val="20"/>
                <w:szCs w:val="20"/>
              </w:rPr>
              <w:t>szt.</w:t>
            </w:r>
          </w:p>
        </w:tc>
        <w:tc>
          <w:tcPr>
            <w:tcW w:w="862" w:type="dxa"/>
            <w:tcBorders>
              <w:top w:val="single" w:sz="4" w:space="0" w:color="auto"/>
              <w:left w:val="single" w:sz="4" w:space="0" w:color="auto"/>
              <w:bottom w:val="single" w:sz="12" w:space="0" w:color="auto"/>
              <w:right w:val="single" w:sz="4" w:space="0" w:color="auto"/>
            </w:tcBorders>
            <w:vAlign w:val="center"/>
          </w:tcPr>
          <w:p w14:paraId="2586B7C2" w14:textId="2E4CB5B9" w:rsidR="00F623BB" w:rsidRDefault="00E01FAF" w:rsidP="00BE36ED">
            <w:pPr>
              <w:tabs>
                <w:tab w:val="left" w:pos="567"/>
                <w:tab w:val="num" w:pos="704"/>
              </w:tabs>
              <w:ind w:left="84"/>
              <w:jc w:val="center"/>
              <w:rPr>
                <w:rFonts w:ascii="Calibri" w:eastAsia="SimSun" w:hAnsi="Calibri" w:cs="Calibri"/>
                <w:sz w:val="20"/>
                <w:szCs w:val="20"/>
              </w:rPr>
            </w:pPr>
            <w:r>
              <w:rPr>
                <w:rFonts w:ascii="Calibri" w:eastAsia="SimSun" w:hAnsi="Calibri" w:cs="Calibri"/>
                <w:sz w:val="20"/>
                <w:szCs w:val="20"/>
              </w:rPr>
              <w:t>8</w:t>
            </w:r>
          </w:p>
        </w:tc>
        <w:tc>
          <w:tcPr>
            <w:tcW w:w="1836" w:type="dxa"/>
            <w:tcBorders>
              <w:top w:val="single" w:sz="4" w:space="0" w:color="auto"/>
              <w:left w:val="single" w:sz="4" w:space="0" w:color="auto"/>
              <w:bottom w:val="single" w:sz="12" w:space="0" w:color="auto"/>
              <w:right w:val="single" w:sz="12" w:space="0" w:color="auto"/>
            </w:tcBorders>
            <w:vAlign w:val="bottom"/>
          </w:tcPr>
          <w:p w14:paraId="3C446033" w14:textId="77777777" w:rsidR="00F623BB" w:rsidRPr="00BE36ED" w:rsidRDefault="00F623BB" w:rsidP="00BE36ED">
            <w:pPr>
              <w:tabs>
                <w:tab w:val="left" w:pos="567"/>
                <w:tab w:val="num" w:pos="704"/>
              </w:tabs>
              <w:ind w:left="0" w:hanging="1"/>
              <w:jc w:val="left"/>
              <w:rPr>
                <w:rFonts w:ascii="Calibri" w:eastAsia="SimSun" w:hAnsi="Calibri" w:cs="Calibri"/>
                <w:color w:val="FF0000"/>
                <w:szCs w:val="22"/>
              </w:rPr>
            </w:pPr>
          </w:p>
        </w:tc>
      </w:tr>
    </w:tbl>
    <w:p w14:paraId="29CC7F36" w14:textId="77777777" w:rsidR="003615CE" w:rsidRDefault="003615CE" w:rsidP="003615CE">
      <w:pPr>
        <w:spacing w:after="160" w:line="259" w:lineRule="auto"/>
        <w:ind w:left="0"/>
        <w:jc w:val="left"/>
      </w:pPr>
    </w:p>
    <w:p w14:paraId="22C46F88" w14:textId="77777777" w:rsidR="000D3483" w:rsidRDefault="000D3483" w:rsidP="003615CE">
      <w:pPr>
        <w:spacing w:after="160" w:line="259" w:lineRule="auto"/>
        <w:ind w:left="0"/>
        <w:jc w:val="left"/>
      </w:pPr>
    </w:p>
    <w:sectPr w:rsidR="000D3483" w:rsidSect="005822C6">
      <w:pgSz w:w="11906" w:h="16838"/>
      <w:pgMar w:top="993" w:right="1133" w:bottom="993" w:left="1276" w:header="568"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D9EA4" w14:textId="77777777" w:rsidR="00E959BB" w:rsidRDefault="00E959BB">
      <w:r>
        <w:separator/>
      </w:r>
    </w:p>
  </w:endnote>
  <w:endnote w:type="continuationSeparator" w:id="0">
    <w:p w14:paraId="2B17D8A6" w14:textId="77777777" w:rsidR="00E959BB" w:rsidRDefault="00E959BB">
      <w:r>
        <w:continuationSeparator/>
      </w:r>
    </w:p>
  </w:endnote>
  <w:endnote w:type="continuationNotice" w:id="1">
    <w:p w14:paraId="266622B8" w14:textId="77777777" w:rsidR="00E959BB" w:rsidRDefault="00E95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695A" w14:textId="77777777" w:rsidR="00BD546D" w:rsidRDefault="00F810AB">
    <w:pPr>
      <w:jc w:val="right"/>
    </w:pPr>
    <w:r>
      <w:fldChar w:fldCharType="begin"/>
    </w:r>
    <w:r>
      <w:instrText>PAGE   \* MERGEFORMAT</w:instrText>
    </w:r>
    <w:r>
      <w:fldChar w:fldCharType="separate"/>
    </w:r>
    <w:r>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B16FA" w14:textId="77777777" w:rsidR="00E959BB" w:rsidRDefault="00E959BB">
      <w:r>
        <w:separator/>
      </w:r>
    </w:p>
  </w:footnote>
  <w:footnote w:type="continuationSeparator" w:id="0">
    <w:p w14:paraId="2026ABB2" w14:textId="77777777" w:rsidR="00E959BB" w:rsidRDefault="00E959BB">
      <w:r>
        <w:continuationSeparator/>
      </w:r>
    </w:p>
  </w:footnote>
  <w:footnote w:type="continuationNotice" w:id="1">
    <w:p w14:paraId="326900A9" w14:textId="77777777" w:rsidR="00E959BB" w:rsidRDefault="00E959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D29"/>
    <w:multiLevelType w:val="hybridMultilevel"/>
    <w:tmpl w:val="50789A3A"/>
    <w:lvl w:ilvl="0" w:tplc="379CCC08">
      <w:start w:val="1"/>
      <w:numFmt w:val="bullet"/>
      <w:pStyle w:val="Akapitzlis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16E0AD4"/>
    <w:multiLevelType w:val="hybridMultilevel"/>
    <w:tmpl w:val="35B606C8"/>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30579D8"/>
    <w:multiLevelType w:val="hybridMultilevel"/>
    <w:tmpl w:val="350A157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34B0CDB"/>
    <w:multiLevelType w:val="hybridMultilevel"/>
    <w:tmpl w:val="7BA29840"/>
    <w:lvl w:ilvl="0" w:tplc="6204B8A8">
      <w:start w:val="1"/>
      <w:numFmt w:val="bullet"/>
      <w:lvlText w:val=""/>
      <w:lvlJc w:val="left"/>
      <w:pPr>
        <w:ind w:left="1500" w:hanging="360"/>
      </w:pPr>
      <w:rPr>
        <w:rFonts w:ascii="Symbol" w:hAnsi="Symbol" w:hint="default"/>
        <w:color w:val="auto"/>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 w15:restartNumberingAfterBreak="0">
    <w:nsid w:val="068C68B2"/>
    <w:multiLevelType w:val="hybridMultilevel"/>
    <w:tmpl w:val="C1D0F4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E357C8"/>
    <w:multiLevelType w:val="hybridMultilevel"/>
    <w:tmpl w:val="CCCEA5E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746341A"/>
    <w:multiLevelType w:val="hybridMultilevel"/>
    <w:tmpl w:val="3E1653CE"/>
    <w:lvl w:ilvl="0" w:tplc="409C0318">
      <w:start w:val="2"/>
      <w:numFmt w:val="bullet"/>
      <w:lvlText w:val="–"/>
      <w:lvlJc w:val="left"/>
      <w:pPr>
        <w:ind w:left="720" w:hanging="360"/>
      </w:pPr>
      <w:rPr>
        <w:rFonts w:ascii="Times New Roman" w:eastAsia="Times New Roman" w:hAnsi="Times New Roman" w:cs="Times New Roman"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0E44771D"/>
    <w:multiLevelType w:val="hybridMultilevel"/>
    <w:tmpl w:val="A8DEBF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0EC41A55"/>
    <w:multiLevelType w:val="hybridMultilevel"/>
    <w:tmpl w:val="E7F8A3A2"/>
    <w:lvl w:ilvl="0" w:tplc="029A32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527DB8"/>
    <w:multiLevelType w:val="hybridMultilevel"/>
    <w:tmpl w:val="CA86F7AC"/>
    <w:lvl w:ilvl="0" w:tplc="3F7CE122">
      <w:start w:val="1"/>
      <w:numFmt w:val="decimal"/>
      <w:lvlText w:val="%1."/>
      <w:lvlJc w:val="left"/>
      <w:pPr>
        <w:ind w:left="720" w:hanging="360"/>
      </w:pPr>
      <w:rPr>
        <w:rFonts w:hint="default"/>
        <w:sz w:val="20"/>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F70C82"/>
    <w:multiLevelType w:val="hybridMultilevel"/>
    <w:tmpl w:val="683A0C82"/>
    <w:lvl w:ilvl="0" w:tplc="69B6EB4C">
      <w:start w:val="1"/>
      <w:numFmt w:val="lowerLetter"/>
      <w:lvlText w:val="%1."/>
      <w:lvlJc w:val="left"/>
      <w:pPr>
        <w:ind w:left="704" w:hanging="360"/>
      </w:pPr>
      <w:rPr>
        <w:rFonts w:hint="default"/>
      </w:rPr>
    </w:lvl>
    <w:lvl w:ilvl="1" w:tplc="04150019" w:tentative="1">
      <w:start w:val="1"/>
      <w:numFmt w:val="lowerLetter"/>
      <w:lvlText w:val="%2."/>
      <w:lvlJc w:val="left"/>
      <w:pPr>
        <w:ind w:left="1424" w:hanging="360"/>
      </w:pPr>
    </w:lvl>
    <w:lvl w:ilvl="2" w:tplc="0415001B" w:tentative="1">
      <w:start w:val="1"/>
      <w:numFmt w:val="lowerRoman"/>
      <w:lvlText w:val="%3."/>
      <w:lvlJc w:val="right"/>
      <w:pPr>
        <w:ind w:left="2144" w:hanging="180"/>
      </w:pPr>
    </w:lvl>
    <w:lvl w:ilvl="3" w:tplc="0415000F" w:tentative="1">
      <w:start w:val="1"/>
      <w:numFmt w:val="decimal"/>
      <w:lvlText w:val="%4."/>
      <w:lvlJc w:val="left"/>
      <w:pPr>
        <w:ind w:left="2864" w:hanging="360"/>
      </w:pPr>
    </w:lvl>
    <w:lvl w:ilvl="4" w:tplc="04150019" w:tentative="1">
      <w:start w:val="1"/>
      <w:numFmt w:val="lowerLetter"/>
      <w:lvlText w:val="%5."/>
      <w:lvlJc w:val="left"/>
      <w:pPr>
        <w:ind w:left="3584" w:hanging="360"/>
      </w:pPr>
    </w:lvl>
    <w:lvl w:ilvl="5" w:tplc="0415001B" w:tentative="1">
      <w:start w:val="1"/>
      <w:numFmt w:val="lowerRoman"/>
      <w:lvlText w:val="%6."/>
      <w:lvlJc w:val="right"/>
      <w:pPr>
        <w:ind w:left="4304" w:hanging="180"/>
      </w:pPr>
    </w:lvl>
    <w:lvl w:ilvl="6" w:tplc="0415000F" w:tentative="1">
      <w:start w:val="1"/>
      <w:numFmt w:val="decimal"/>
      <w:lvlText w:val="%7."/>
      <w:lvlJc w:val="left"/>
      <w:pPr>
        <w:ind w:left="5024" w:hanging="360"/>
      </w:pPr>
    </w:lvl>
    <w:lvl w:ilvl="7" w:tplc="04150019" w:tentative="1">
      <w:start w:val="1"/>
      <w:numFmt w:val="lowerLetter"/>
      <w:lvlText w:val="%8."/>
      <w:lvlJc w:val="left"/>
      <w:pPr>
        <w:ind w:left="5744" w:hanging="360"/>
      </w:pPr>
    </w:lvl>
    <w:lvl w:ilvl="8" w:tplc="0415001B" w:tentative="1">
      <w:start w:val="1"/>
      <w:numFmt w:val="lowerRoman"/>
      <w:lvlText w:val="%9."/>
      <w:lvlJc w:val="right"/>
      <w:pPr>
        <w:ind w:left="6464" w:hanging="180"/>
      </w:pPr>
    </w:lvl>
  </w:abstractNum>
  <w:abstractNum w:abstractNumId="11" w15:restartNumberingAfterBreak="0">
    <w:nsid w:val="2C5745BE"/>
    <w:multiLevelType w:val="singleLevel"/>
    <w:tmpl w:val="6B9A8900"/>
    <w:lvl w:ilvl="0">
      <w:start w:val="1"/>
      <w:numFmt w:val="bullet"/>
      <w:lvlText w:val=""/>
      <w:lvlJc w:val="left"/>
      <w:pPr>
        <w:tabs>
          <w:tab w:val="num" w:pos="360"/>
        </w:tabs>
        <w:ind w:left="360" w:hanging="360"/>
      </w:pPr>
      <w:rPr>
        <w:rFonts w:ascii="Symbol" w:hAnsi="Symbol" w:hint="default"/>
        <w:color w:val="auto"/>
      </w:rPr>
    </w:lvl>
  </w:abstractNum>
  <w:abstractNum w:abstractNumId="12" w15:restartNumberingAfterBreak="0">
    <w:nsid w:val="305145B0"/>
    <w:multiLevelType w:val="hybridMultilevel"/>
    <w:tmpl w:val="D676E5BA"/>
    <w:lvl w:ilvl="0" w:tplc="E20C7D10">
      <w:start w:val="1"/>
      <w:numFmt w:val="bullet"/>
      <w:lvlText w:val=""/>
      <w:lvlJc w:val="left"/>
      <w:pPr>
        <w:tabs>
          <w:tab w:val="num" w:pos="720"/>
        </w:tabs>
        <w:ind w:left="720" w:hanging="360"/>
      </w:pPr>
      <w:rPr>
        <w:rFonts w:ascii="Symbol" w:hAnsi="Symbol" w:hint="default"/>
        <w:color w:val="auto"/>
      </w:rPr>
    </w:lvl>
    <w:lvl w:ilvl="1" w:tplc="E95ACFA4">
      <w:start w:val="2"/>
      <w:numFmt w:val="decimal"/>
      <w:lvlText w:val="%2."/>
      <w:lvlJc w:val="left"/>
      <w:pPr>
        <w:tabs>
          <w:tab w:val="num" w:pos="1650"/>
        </w:tabs>
        <w:ind w:left="1650" w:hanging="570"/>
      </w:pPr>
      <w:rPr>
        <w:rFonts w:hint="default"/>
      </w:rPr>
    </w:lvl>
    <w:lvl w:ilvl="2" w:tplc="A77E0A40">
      <w:start w:val="2"/>
      <w:numFmt w:val="bullet"/>
      <w:pStyle w:val="2FEPunkt-"/>
      <w:lvlText w:val="–"/>
      <w:lvlJc w:val="left"/>
      <w:pPr>
        <w:tabs>
          <w:tab w:val="num" w:pos="2340"/>
        </w:tabs>
        <w:ind w:left="2340" w:hanging="360"/>
      </w:pPr>
      <w:rPr>
        <w:rFonts w:ascii="Times New Roman" w:eastAsia="Times New Roman" w:hAnsi="Times New Roman" w:cs="Times New Roman" w:hint="default"/>
        <w:color w:val="auto"/>
      </w:rPr>
    </w:lvl>
    <w:lvl w:ilvl="3" w:tplc="F440F532">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C40851"/>
    <w:multiLevelType w:val="hybridMultilevel"/>
    <w:tmpl w:val="C860B1D2"/>
    <w:lvl w:ilvl="0" w:tplc="3BDE075E">
      <w:start w:val="1"/>
      <w:numFmt w:val="decimal"/>
      <w:lvlText w:val="%1)"/>
      <w:lvlJc w:val="left"/>
      <w:pPr>
        <w:ind w:left="704" w:hanging="42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3C0A7C73"/>
    <w:multiLevelType w:val="hybridMultilevel"/>
    <w:tmpl w:val="49363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E2958DA"/>
    <w:multiLevelType w:val="hybridMultilevel"/>
    <w:tmpl w:val="B8DA1486"/>
    <w:lvl w:ilvl="0" w:tplc="D226B07C">
      <w:start w:val="1"/>
      <w:numFmt w:val="bullet"/>
      <w:lvlText w:val="-"/>
      <w:lvlJc w:val="left"/>
      <w:pPr>
        <w:tabs>
          <w:tab w:val="num" w:pos="360"/>
        </w:tabs>
        <w:ind w:left="340" w:hanging="340"/>
      </w:pPr>
      <w:rPr>
        <w:rFonts w:hAnsi="Arial" w:hint="default"/>
        <w:b w:val="0"/>
        <w:i w:val="0"/>
        <w:color w:val="auto"/>
        <w:sz w:val="20"/>
        <w:u w:val="none"/>
      </w:rPr>
    </w:lvl>
    <w:lvl w:ilvl="1" w:tplc="703E961C">
      <w:start w:val="1"/>
      <w:numFmt w:val="bullet"/>
      <w:lvlText w:val=""/>
      <w:lvlJc w:val="left"/>
      <w:pPr>
        <w:tabs>
          <w:tab w:val="num" w:pos="1364"/>
        </w:tabs>
        <w:ind w:left="1364" w:hanging="284"/>
      </w:pPr>
      <w:rPr>
        <w:rFonts w:ascii="Symbol" w:hAnsi="Symbol" w:hint="default"/>
        <w:b w:val="0"/>
        <w:i w:val="0"/>
        <w:color w:val="auto"/>
        <w:sz w:val="24"/>
        <w:u w:val="none"/>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F671BA"/>
    <w:multiLevelType w:val="hybridMultilevel"/>
    <w:tmpl w:val="99806A3E"/>
    <w:lvl w:ilvl="0" w:tplc="32C4D3A4">
      <w:start w:val="1"/>
      <w:numFmt w:val="bullet"/>
      <w:pStyle w:val="Mjstyl"/>
      <w:lvlText w:val=""/>
      <w:lvlJc w:val="left"/>
      <w:pPr>
        <w:tabs>
          <w:tab w:val="num" w:pos="36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6058D5"/>
    <w:multiLevelType w:val="multilevel"/>
    <w:tmpl w:val="AD564B20"/>
    <w:lvl w:ilvl="0">
      <w:start w:val="1"/>
      <w:numFmt w:val="decimal"/>
      <w:lvlText w:val="%1."/>
      <w:lvlJc w:val="left"/>
      <w:pPr>
        <w:tabs>
          <w:tab w:val="num" w:pos="1413"/>
        </w:tabs>
        <w:ind w:left="1413" w:hanging="705"/>
      </w:pPr>
      <w:rPr>
        <w:rFonts w:hint="default"/>
        <w:color w:val="auto"/>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868"/>
        </w:tabs>
        <w:ind w:left="2868" w:hanging="2160"/>
      </w:pPr>
      <w:rPr>
        <w:rFonts w:hint="default"/>
      </w:rPr>
    </w:lvl>
  </w:abstractNum>
  <w:abstractNum w:abstractNumId="18" w15:restartNumberingAfterBreak="0">
    <w:nsid w:val="4CC319E6"/>
    <w:multiLevelType w:val="hybridMultilevel"/>
    <w:tmpl w:val="0E5C665A"/>
    <w:lvl w:ilvl="0" w:tplc="FFFFFFFF">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D06214F"/>
    <w:multiLevelType w:val="hybridMultilevel"/>
    <w:tmpl w:val="1A044CA0"/>
    <w:lvl w:ilvl="0" w:tplc="B28C1AC6">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387994"/>
    <w:multiLevelType w:val="hybridMultilevel"/>
    <w:tmpl w:val="D9F4ECC6"/>
    <w:lvl w:ilvl="0" w:tplc="E590802C">
      <w:start w:val="1"/>
      <w:numFmt w:val="bullet"/>
      <w:lvlText w:val=""/>
      <w:lvlJc w:val="left"/>
      <w:pPr>
        <w:tabs>
          <w:tab w:val="num" w:pos="680"/>
        </w:tabs>
        <w:ind w:left="680" w:hanging="340"/>
      </w:pPr>
      <w:rPr>
        <w:rFonts w:ascii="Symbol" w:hAnsi="Symbol" w:hint="default"/>
        <w:color w:val="auto"/>
      </w:rPr>
    </w:lvl>
    <w:lvl w:ilvl="1" w:tplc="04150019" w:tentative="1">
      <w:start w:val="1"/>
      <w:numFmt w:val="bullet"/>
      <w:lvlText w:val="o"/>
      <w:lvlJc w:val="left"/>
      <w:pPr>
        <w:tabs>
          <w:tab w:val="num" w:pos="1780"/>
        </w:tabs>
        <w:ind w:left="1780" w:hanging="360"/>
      </w:pPr>
      <w:rPr>
        <w:rFonts w:ascii="Courier New" w:hAnsi="Courier New" w:cs="Courier New" w:hint="default"/>
      </w:rPr>
    </w:lvl>
    <w:lvl w:ilvl="2" w:tplc="0415001B" w:tentative="1">
      <w:start w:val="1"/>
      <w:numFmt w:val="bullet"/>
      <w:lvlText w:val=""/>
      <w:lvlJc w:val="left"/>
      <w:pPr>
        <w:tabs>
          <w:tab w:val="num" w:pos="2500"/>
        </w:tabs>
        <w:ind w:left="2500" w:hanging="360"/>
      </w:pPr>
      <w:rPr>
        <w:rFonts w:ascii="Wingdings" w:hAnsi="Wingdings" w:hint="default"/>
      </w:rPr>
    </w:lvl>
    <w:lvl w:ilvl="3" w:tplc="0415000F" w:tentative="1">
      <w:start w:val="1"/>
      <w:numFmt w:val="bullet"/>
      <w:lvlText w:val=""/>
      <w:lvlJc w:val="left"/>
      <w:pPr>
        <w:tabs>
          <w:tab w:val="num" w:pos="3220"/>
        </w:tabs>
        <w:ind w:left="3220" w:hanging="360"/>
      </w:pPr>
      <w:rPr>
        <w:rFonts w:ascii="Symbol" w:hAnsi="Symbol" w:hint="default"/>
      </w:rPr>
    </w:lvl>
    <w:lvl w:ilvl="4" w:tplc="04150019" w:tentative="1">
      <w:start w:val="1"/>
      <w:numFmt w:val="bullet"/>
      <w:lvlText w:val="o"/>
      <w:lvlJc w:val="left"/>
      <w:pPr>
        <w:tabs>
          <w:tab w:val="num" w:pos="3940"/>
        </w:tabs>
        <w:ind w:left="3940" w:hanging="360"/>
      </w:pPr>
      <w:rPr>
        <w:rFonts w:ascii="Courier New" w:hAnsi="Courier New" w:cs="Courier New" w:hint="default"/>
      </w:rPr>
    </w:lvl>
    <w:lvl w:ilvl="5" w:tplc="0415001B" w:tentative="1">
      <w:start w:val="1"/>
      <w:numFmt w:val="bullet"/>
      <w:lvlText w:val=""/>
      <w:lvlJc w:val="left"/>
      <w:pPr>
        <w:tabs>
          <w:tab w:val="num" w:pos="4660"/>
        </w:tabs>
        <w:ind w:left="4660" w:hanging="360"/>
      </w:pPr>
      <w:rPr>
        <w:rFonts w:ascii="Wingdings" w:hAnsi="Wingdings" w:hint="default"/>
      </w:rPr>
    </w:lvl>
    <w:lvl w:ilvl="6" w:tplc="0415000F" w:tentative="1">
      <w:start w:val="1"/>
      <w:numFmt w:val="bullet"/>
      <w:lvlText w:val=""/>
      <w:lvlJc w:val="left"/>
      <w:pPr>
        <w:tabs>
          <w:tab w:val="num" w:pos="5380"/>
        </w:tabs>
        <w:ind w:left="5380" w:hanging="360"/>
      </w:pPr>
      <w:rPr>
        <w:rFonts w:ascii="Symbol" w:hAnsi="Symbol" w:hint="default"/>
      </w:rPr>
    </w:lvl>
    <w:lvl w:ilvl="7" w:tplc="04150019" w:tentative="1">
      <w:start w:val="1"/>
      <w:numFmt w:val="bullet"/>
      <w:lvlText w:val="o"/>
      <w:lvlJc w:val="left"/>
      <w:pPr>
        <w:tabs>
          <w:tab w:val="num" w:pos="6100"/>
        </w:tabs>
        <w:ind w:left="6100" w:hanging="360"/>
      </w:pPr>
      <w:rPr>
        <w:rFonts w:ascii="Courier New" w:hAnsi="Courier New" w:cs="Courier New" w:hint="default"/>
      </w:rPr>
    </w:lvl>
    <w:lvl w:ilvl="8" w:tplc="0415001B"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5C59083E"/>
    <w:multiLevelType w:val="hybridMultilevel"/>
    <w:tmpl w:val="EB56E4CE"/>
    <w:lvl w:ilvl="0" w:tplc="492EFC42">
      <w:start w:val="1"/>
      <w:numFmt w:val="bullet"/>
      <w:lvlText w:val=""/>
      <w:lvlJc w:val="left"/>
      <w:pPr>
        <w:tabs>
          <w:tab w:val="num" w:pos="284"/>
        </w:tabs>
        <w:ind w:left="284" w:hanging="284"/>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C761A2"/>
    <w:multiLevelType w:val="hybridMultilevel"/>
    <w:tmpl w:val="B4C692B6"/>
    <w:lvl w:ilvl="0" w:tplc="F47CF48C">
      <w:start w:val="1"/>
      <w:numFmt w:val="bullet"/>
      <w:pStyle w:val="Mj"/>
      <w:lvlText w:val=""/>
      <w:lvlJc w:val="left"/>
      <w:pPr>
        <w:tabs>
          <w:tab w:val="num" w:pos="360"/>
        </w:tabs>
        <w:ind w:left="340" w:hanging="340"/>
      </w:pPr>
      <w:rPr>
        <w:rFonts w:ascii="Symbol" w:hAnsi="Symbol" w:hint="default"/>
      </w:rPr>
    </w:lvl>
    <w:lvl w:ilvl="1" w:tplc="04150001">
      <w:start w:val="1"/>
      <w:numFmt w:val="bullet"/>
      <w:lvlText w:val=""/>
      <w:lvlJc w:val="left"/>
      <w:pPr>
        <w:tabs>
          <w:tab w:val="num" w:pos="1780"/>
        </w:tabs>
        <w:ind w:left="1780" w:hanging="360"/>
      </w:pPr>
      <w:rPr>
        <w:rFonts w:ascii="Symbol" w:hAnsi="Symbol" w:hint="default"/>
        <w:color w:val="auto"/>
      </w:rPr>
    </w:lvl>
    <w:lvl w:ilvl="2" w:tplc="04150005" w:tentative="1">
      <w:start w:val="1"/>
      <w:numFmt w:val="bullet"/>
      <w:lvlText w:val=""/>
      <w:lvlJc w:val="left"/>
      <w:pPr>
        <w:tabs>
          <w:tab w:val="num" w:pos="2500"/>
        </w:tabs>
        <w:ind w:left="2500" w:hanging="360"/>
      </w:pPr>
      <w:rPr>
        <w:rFonts w:ascii="Wingdings" w:hAnsi="Wingdings" w:hint="default"/>
      </w:rPr>
    </w:lvl>
    <w:lvl w:ilvl="3" w:tplc="04150001" w:tentative="1">
      <w:start w:val="1"/>
      <w:numFmt w:val="bullet"/>
      <w:lvlText w:val=""/>
      <w:lvlJc w:val="left"/>
      <w:pPr>
        <w:tabs>
          <w:tab w:val="num" w:pos="3220"/>
        </w:tabs>
        <w:ind w:left="3220" w:hanging="360"/>
      </w:pPr>
      <w:rPr>
        <w:rFonts w:ascii="Symbol" w:hAnsi="Symbol" w:hint="default"/>
      </w:rPr>
    </w:lvl>
    <w:lvl w:ilvl="4" w:tplc="04150003" w:tentative="1">
      <w:start w:val="1"/>
      <w:numFmt w:val="bullet"/>
      <w:lvlText w:val="o"/>
      <w:lvlJc w:val="left"/>
      <w:pPr>
        <w:tabs>
          <w:tab w:val="num" w:pos="3940"/>
        </w:tabs>
        <w:ind w:left="3940" w:hanging="360"/>
      </w:pPr>
      <w:rPr>
        <w:rFonts w:ascii="Courier New" w:hAnsi="Courier New" w:hint="default"/>
      </w:rPr>
    </w:lvl>
    <w:lvl w:ilvl="5" w:tplc="04150005" w:tentative="1">
      <w:start w:val="1"/>
      <w:numFmt w:val="bullet"/>
      <w:lvlText w:val=""/>
      <w:lvlJc w:val="left"/>
      <w:pPr>
        <w:tabs>
          <w:tab w:val="num" w:pos="4660"/>
        </w:tabs>
        <w:ind w:left="4660" w:hanging="360"/>
      </w:pPr>
      <w:rPr>
        <w:rFonts w:ascii="Wingdings" w:hAnsi="Wingdings" w:hint="default"/>
      </w:rPr>
    </w:lvl>
    <w:lvl w:ilvl="6" w:tplc="04150001" w:tentative="1">
      <w:start w:val="1"/>
      <w:numFmt w:val="bullet"/>
      <w:lvlText w:val=""/>
      <w:lvlJc w:val="left"/>
      <w:pPr>
        <w:tabs>
          <w:tab w:val="num" w:pos="5380"/>
        </w:tabs>
        <w:ind w:left="5380" w:hanging="360"/>
      </w:pPr>
      <w:rPr>
        <w:rFonts w:ascii="Symbol" w:hAnsi="Symbol" w:hint="default"/>
      </w:rPr>
    </w:lvl>
    <w:lvl w:ilvl="7" w:tplc="04150003" w:tentative="1">
      <w:start w:val="1"/>
      <w:numFmt w:val="bullet"/>
      <w:lvlText w:val="o"/>
      <w:lvlJc w:val="left"/>
      <w:pPr>
        <w:tabs>
          <w:tab w:val="num" w:pos="6100"/>
        </w:tabs>
        <w:ind w:left="6100" w:hanging="360"/>
      </w:pPr>
      <w:rPr>
        <w:rFonts w:ascii="Courier New" w:hAnsi="Courier New" w:hint="default"/>
      </w:rPr>
    </w:lvl>
    <w:lvl w:ilvl="8" w:tplc="0415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5E55311A"/>
    <w:multiLevelType w:val="hybridMultilevel"/>
    <w:tmpl w:val="E0942E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29F3A9F"/>
    <w:multiLevelType w:val="hybridMultilevel"/>
    <w:tmpl w:val="6F9AFA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6384572"/>
    <w:multiLevelType w:val="hybridMultilevel"/>
    <w:tmpl w:val="D7BA7598"/>
    <w:lvl w:ilvl="0" w:tplc="029A32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8043C3E"/>
    <w:multiLevelType w:val="multilevel"/>
    <w:tmpl w:val="12CEBDFC"/>
    <w:lvl w:ilvl="0">
      <w:start w:val="2"/>
      <w:numFmt w:val="decimal"/>
      <w:lvlText w:val="%1"/>
      <w:lvlJc w:val="left"/>
      <w:pPr>
        <w:tabs>
          <w:tab w:val="num" w:pos="570"/>
        </w:tabs>
        <w:ind w:left="570" w:hanging="570"/>
      </w:pPr>
      <w:rPr>
        <w:rFonts w:hint="default"/>
      </w:rPr>
    </w:lvl>
    <w:lvl w:ilvl="1">
      <w:start w:val="1"/>
      <w:numFmt w:val="decimal"/>
      <w:pStyle w:val="3FENaglwek"/>
      <w:lvlText w:val="%1.%2"/>
      <w:lvlJc w:val="left"/>
      <w:pPr>
        <w:tabs>
          <w:tab w:val="num" w:pos="720"/>
        </w:tabs>
        <w:ind w:left="720" w:hanging="720"/>
      </w:pPr>
      <w:rPr>
        <w:rFonts w:asciiTheme="minorHAnsi" w:hAnsiTheme="minorHAnsi" w:cstheme="minorHAnsi" w:hint="default"/>
        <w:b/>
        <w:i w:val="0"/>
        <w:color w:val="auto"/>
        <w:sz w:val="24"/>
        <w:szCs w:val="24"/>
      </w:rPr>
    </w:lvl>
    <w:lvl w:ilvl="2">
      <w:start w:val="1"/>
      <w:numFmt w:val="decimal"/>
      <w:lvlText w:val="%1.%2.%3"/>
      <w:lvlJc w:val="left"/>
      <w:pPr>
        <w:tabs>
          <w:tab w:val="num" w:pos="720"/>
        </w:tabs>
        <w:ind w:left="720" w:hanging="720"/>
      </w:pPr>
      <w:rPr>
        <w:rFonts w:asciiTheme="minorHAnsi" w:hAnsiTheme="minorHAnsi" w:cstheme="minorHAnsi" w:hint="default"/>
        <w:b/>
        <w:bCs/>
        <w:color w:val="auto"/>
        <w:sz w:val="22"/>
        <w:szCs w:val="22"/>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791D260C"/>
    <w:multiLevelType w:val="hybridMultilevel"/>
    <w:tmpl w:val="FAD8D946"/>
    <w:lvl w:ilvl="0" w:tplc="C73E0FB6">
      <w:start w:val="1"/>
      <w:numFmt w:val="upperRoman"/>
      <w:pStyle w:val="StylNagwek112pt"/>
      <w:lvlText w:val="%1."/>
      <w:lvlJc w:val="left"/>
      <w:pPr>
        <w:tabs>
          <w:tab w:val="num" w:pos="624"/>
        </w:tabs>
        <w:ind w:left="624" w:hanging="340"/>
      </w:pPr>
      <w:rPr>
        <w:rFonts w:asciiTheme="minorHAnsi" w:hAnsiTheme="minorHAnsi" w:hint="default"/>
        <w:b/>
        <w:i w:val="0"/>
        <w:color w:val="auto"/>
        <w:sz w:val="20"/>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8" w15:restartNumberingAfterBreak="0">
    <w:nsid w:val="7A2811E1"/>
    <w:multiLevelType w:val="hybridMultilevel"/>
    <w:tmpl w:val="1166F36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9" w15:restartNumberingAfterBreak="0">
    <w:nsid w:val="7B2F0654"/>
    <w:multiLevelType w:val="hybridMultilevel"/>
    <w:tmpl w:val="F03E2EE8"/>
    <w:lvl w:ilvl="0" w:tplc="FF8C44AC">
      <w:start w:val="1"/>
      <w:numFmt w:val="decimal"/>
      <w:lvlText w:val="%1."/>
      <w:lvlJc w:val="left"/>
      <w:pPr>
        <w:ind w:left="644" w:hanging="360"/>
      </w:pPr>
      <w:rPr>
        <w:color w:val="auto"/>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num w:numId="1" w16cid:durableId="801919150">
    <w:abstractNumId w:val="0"/>
  </w:num>
  <w:num w:numId="2" w16cid:durableId="4084267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8192470">
    <w:abstractNumId w:val="17"/>
  </w:num>
  <w:num w:numId="4" w16cid:durableId="1122186857">
    <w:abstractNumId w:val="12"/>
  </w:num>
  <w:num w:numId="5" w16cid:durableId="98642559">
    <w:abstractNumId w:val="22"/>
  </w:num>
  <w:num w:numId="6" w16cid:durableId="7173277">
    <w:abstractNumId w:val="26"/>
  </w:num>
  <w:num w:numId="7" w16cid:durableId="1783376587">
    <w:abstractNumId w:val="16"/>
  </w:num>
  <w:num w:numId="8" w16cid:durableId="1485657003">
    <w:abstractNumId w:val="27"/>
  </w:num>
  <w:num w:numId="9" w16cid:durableId="391659214">
    <w:abstractNumId w:val="21"/>
  </w:num>
  <w:num w:numId="10" w16cid:durableId="721683140">
    <w:abstractNumId w:val="20"/>
  </w:num>
  <w:num w:numId="11" w16cid:durableId="1132285555">
    <w:abstractNumId w:val="28"/>
  </w:num>
  <w:num w:numId="12" w16cid:durableId="1474059619">
    <w:abstractNumId w:val="14"/>
  </w:num>
  <w:num w:numId="13" w16cid:durableId="2044934713">
    <w:abstractNumId w:val="24"/>
  </w:num>
  <w:num w:numId="14" w16cid:durableId="1364600558">
    <w:abstractNumId w:val="7"/>
  </w:num>
  <w:num w:numId="15" w16cid:durableId="556862988">
    <w:abstractNumId w:val="12"/>
    <w:lvlOverride w:ilvl="0"/>
    <w:lvlOverride w:ilvl="1">
      <w:startOverride w:val="2"/>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7613409">
    <w:abstractNumId w:val="11"/>
  </w:num>
  <w:num w:numId="17" w16cid:durableId="514806092">
    <w:abstractNumId w:val="19"/>
  </w:num>
  <w:num w:numId="18" w16cid:durableId="314532663">
    <w:abstractNumId w:val="15"/>
  </w:num>
  <w:num w:numId="19" w16cid:durableId="269245800">
    <w:abstractNumId w:val="25"/>
  </w:num>
  <w:num w:numId="20" w16cid:durableId="406268057">
    <w:abstractNumId w:val="8"/>
  </w:num>
  <w:num w:numId="21" w16cid:durableId="929657189">
    <w:abstractNumId w:val="9"/>
  </w:num>
  <w:num w:numId="22" w16cid:durableId="2060666663">
    <w:abstractNumId w:val="10"/>
  </w:num>
  <w:num w:numId="23" w16cid:durableId="227107039">
    <w:abstractNumId w:val="13"/>
  </w:num>
  <w:num w:numId="24" w16cid:durableId="1540238871">
    <w:abstractNumId w:val="3"/>
  </w:num>
  <w:num w:numId="25" w16cid:durableId="1522086832">
    <w:abstractNumId w:val="1"/>
  </w:num>
  <w:num w:numId="26" w16cid:durableId="1930699404">
    <w:abstractNumId w:val="6"/>
  </w:num>
  <w:num w:numId="27" w16cid:durableId="2118326646">
    <w:abstractNumId w:val="18"/>
  </w:num>
  <w:num w:numId="28" w16cid:durableId="1495142042">
    <w:abstractNumId w:val="27"/>
    <w:lvlOverride w:ilvl="0">
      <w:startOverride w:val="1"/>
    </w:lvlOverride>
  </w:num>
  <w:num w:numId="29" w16cid:durableId="1509249583">
    <w:abstractNumId w:val="27"/>
  </w:num>
  <w:num w:numId="30" w16cid:durableId="1769156682">
    <w:abstractNumId w:val="27"/>
    <w:lvlOverride w:ilvl="0">
      <w:startOverride w:val="1"/>
    </w:lvlOverride>
  </w:num>
  <w:num w:numId="31" w16cid:durableId="1683161357">
    <w:abstractNumId w:val="27"/>
  </w:num>
  <w:num w:numId="32" w16cid:durableId="1163352158">
    <w:abstractNumId w:val="2"/>
  </w:num>
  <w:num w:numId="33" w16cid:durableId="1400786835">
    <w:abstractNumId w:val="4"/>
  </w:num>
  <w:num w:numId="34" w16cid:durableId="1424498406">
    <w:abstractNumId w:val="5"/>
  </w:num>
  <w:num w:numId="35" w16cid:durableId="1110978678">
    <w:abstractNumId w:val="29"/>
  </w:num>
  <w:num w:numId="36" w16cid:durableId="1707485365">
    <w:abstractNumId w:val="12"/>
  </w:num>
  <w:num w:numId="37" w16cid:durableId="187179795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AB"/>
    <w:rsid w:val="00003B54"/>
    <w:rsid w:val="0000512C"/>
    <w:rsid w:val="00007624"/>
    <w:rsid w:val="0001557D"/>
    <w:rsid w:val="0002168C"/>
    <w:rsid w:val="00021B6B"/>
    <w:rsid w:val="00021DA4"/>
    <w:rsid w:val="00023EE2"/>
    <w:rsid w:val="00031654"/>
    <w:rsid w:val="000337A7"/>
    <w:rsid w:val="00034239"/>
    <w:rsid w:val="00035375"/>
    <w:rsid w:val="000366AD"/>
    <w:rsid w:val="00037932"/>
    <w:rsid w:val="000507BB"/>
    <w:rsid w:val="00052BE9"/>
    <w:rsid w:val="0005370F"/>
    <w:rsid w:val="0006069D"/>
    <w:rsid w:val="000719EC"/>
    <w:rsid w:val="00071D8D"/>
    <w:rsid w:val="000745F4"/>
    <w:rsid w:val="00075076"/>
    <w:rsid w:val="00081D2C"/>
    <w:rsid w:val="00082D9C"/>
    <w:rsid w:val="00087F61"/>
    <w:rsid w:val="0009333D"/>
    <w:rsid w:val="00096DB3"/>
    <w:rsid w:val="00097FEC"/>
    <w:rsid w:val="000A47BF"/>
    <w:rsid w:val="000A75E3"/>
    <w:rsid w:val="000B10DE"/>
    <w:rsid w:val="000B265C"/>
    <w:rsid w:val="000B37E8"/>
    <w:rsid w:val="000B3CE4"/>
    <w:rsid w:val="000B48C1"/>
    <w:rsid w:val="000C0120"/>
    <w:rsid w:val="000C2DC8"/>
    <w:rsid w:val="000C3D30"/>
    <w:rsid w:val="000C5033"/>
    <w:rsid w:val="000C5C4D"/>
    <w:rsid w:val="000D108E"/>
    <w:rsid w:val="000D3483"/>
    <w:rsid w:val="000D5516"/>
    <w:rsid w:val="000D5AD9"/>
    <w:rsid w:val="000D636B"/>
    <w:rsid w:val="000E3D8A"/>
    <w:rsid w:val="000E498D"/>
    <w:rsid w:val="000E4E79"/>
    <w:rsid w:val="000E7D5B"/>
    <w:rsid w:val="000F1686"/>
    <w:rsid w:val="000F427F"/>
    <w:rsid w:val="000F4F87"/>
    <w:rsid w:val="00102384"/>
    <w:rsid w:val="001064E1"/>
    <w:rsid w:val="00106579"/>
    <w:rsid w:val="00110A42"/>
    <w:rsid w:val="00111DEA"/>
    <w:rsid w:val="001138D3"/>
    <w:rsid w:val="00113FF0"/>
    <w:rsid w:val="001211F5"/>
    <w:rsid w:val="00121639"/>
    <w:rsid w:val="0012305D"/>
    <w:rsid w:val="001251F1"/>
    <w:rsid w:val="001273D5"/>
    <w:rsid w:val="00131C26"/>
    <w:rsid w:val="001343CD"/>
    <w:rsid w:val="00136C45"/>
    <w:rsid w:val="00136F2B"/>
    <w:rsid w:val="001379F3"/>
    <w:rsid w:val="00142207"/>
    <w:rsid w:val="00142313"/>
    <w:rsid w:val="001460BF"/>
    <w:rsid w:val="001466AD"/>
    <w:rsid w:val="0015278C"/>
    <w:rsid w:val="0015415E"/>
    <w:rsid w:val="00154AA3"/>
    <w:rsid w:val="00154B57"/>
    <w:rsid w:val="00155140"/>
    <w:rsid w:val="001562B7"/>
    <w:rsid w:val="001605F7"/>
    <w:rsid w:val="00160A02"/>
    <w:rsid w:val="00161A7E"/>
    <w:rsid w:val="001654FC"/>
    <w:rsid w:val="001663E6"/>
    <w:rsid w:val="0018073C"/>
    <w:rsid w:val="00184D2C"/>
    <w:rsid w:val="001876F1"/>
    <w:rsid w:val="001920BD"/>
    <w:rsid w:val="00195052"/>
    <w:rsid w:val="001979D3"/>
    <w:rsid w:val="001A06FA"/>
    <w:rsid w:val="001A5F83"/>
    <w:rsid w:val="001B0EA8"/>
    <w:rsid w:val="001B1717"/>
    <w:rsid w:val="001B1831"/>
    <w:rsid w:val="001B277D"/>
    <w:rsid w:val="001B6168"/>
    <w:rsid w:val="001B669A"/>
    <w:rsid w:val="001C1BA9"/>
    <w:rsid w:val="001C6517"/>
    <w:rsid w:val="001D239D"/>
    <w:rsid w:val="001D2635"/>
    <w:rsid w:val="001D3E5A"/>
    <w:rsid w:val="001D428E"/>
    <w:rsid w:val="001D565D"/>
    <w:rsid w:val="001E3BD9"/>
    <w:rsid w:val="001E3D68"/>
    <w:rsid w:val="001E77F6"/>
    <w:rsid w:val="001E799D"/>
    <w:rsid w:val="001F346F"/>
    <w:rsid w:val="002007B6"/>
    <w:rsid w:val="00200A6C"/>
    <w:rsid w:val="002058A3"/>
    <w:rsid w:val="00207698"/>
    <w:rsid w:val="00214186"/>
    <w:rsid w:val="00215489"/>
    <w:rsid w:val="00216F44"/>
    <w:rsid w:val="00220DCD"/>
    <w:rsid w:val="002231DC"/>
    <w:rsid w:val="00225BCC"/>
    <w:rsid w:val="00230D4C"/>
    <w:rsid w:val="00230E55"/>
    <w:rsid w:val="00233DC6"/>
    <w:rsid w:val="002361FA"/>
    <w:rsid w:val="002371C9"/>
    <w:rsid w:val="00237C13"/>
    <w:rsid w:val="00241DBF"/>
    <w:rsid w:val="00242859"/>
    <w:rsid w:val="00244EFE"/>
    <w:rsid w:val="002562C7"/>
    <w:rsid w:val="00257F06"/>
    <w:rsid w:val="0026517E"/>
    <w:rsid w:val="00265ECA"/>
    <w:rsid w:val="002704A9"/>
    <w:rsid w:val="00274F99"/>
    <w:rsid w:val="002862AF"/>
    <w:rsid w:val="00286DAA"/>
    <w:rsid w:val="002878F6"/>
    <w:rsid w:val="00291C3B"/>
    <w:rsid w:val="0029351A"/>
    <w:rsid w:val="00295FD5"/>
    <w:rsid w:val="002A0F66"/>
    <w:rsid w:val="002A1093"/>
    <w:rsid w:val="002A523B"/>
    <w:rsid w:val="002A6113"/>
    <w:rsid w:val="002A6287"/>
    <w:rsid w:val="002A6EFE"/>
    <w:rsid w:val="002A6FF4"/>
    <w:rsid w:val="002B13A4"/>
    <w:rsid w:val="002B19B6"/>
    <w:rsid w:val="002B372E"/>
    <w:rsid w:val="002B7CE6"/>
    <w:rsid w:val="002C0B6A"/>
    <w:rsid w:val="002C38E9"/>
    <w:rsid w:val="002D1554"/>
    <w:rsid w:val="002D1959"/>
    <w:rsid w:val="002D41D7"/>
    <w:rsid w:val="002D5080"/>
    <w:rsid w:val="002D7E94"/>
    <w:rsid w:val="002E0E84"/>
    <w:rsid w:val="002E0F9D"/>
    <w:rsid w:val="002E1E8E"/>
    <w:rsid w:val="002E3622"/>
    <w:rsid w:val="002E39BF"/>
    <w:rsid w:val="002F2DF5"/>
    <w:rsid w:val="00300C01"/>
    <w:rsid w:val="00301302"/>
    <w:rsid w:val="00303472"/>
    <w:rsid w:val="00307F6B"/>
    <w:rsid w:val="0031546F"/>
    <w:rsid w:val="00315D0B"/>
    <w:rsid w:val="00322506"/>
    <w:rsid w:val="00322AB1"/>
    <w:rsid w:val="00325552"/>
    <w:rsid w:val="00325E8A"/>
    <w:rsid w:val="003273FF"/>
    <w:rsid w:val="00332D6E"/>
    <w:rsid w:val="00336708"/>
    <w:rsid w:val="00340211"/>
    <w:rsid w:val="00341895"/>
    <w:rsid w:val="00341C39"/>
    <w:rsid w:val="0034315B"/>
    <w:rsid w:val="00344C03"/>
    <w:rsid w:val="003478E7"/>
    <w:rsid w:val="0035201D"/>
    <w:rsid w:val="00354084"/>
    <w:rsid w:val="0035660A"/>
    <w:rsid w:val="003615CE"/>
    <w:rsid w:val="00362DA1"/>
    <w:rsid w:val="0036356C"/>
    <w:rsid w:val="00363F6B"/>
    <w:rsid w:val="00367255"/>
    <w:rsid w:val="003679AE"/>
    <w:rsid w:val="00370A24"/>
    <w:rsid w:val="00373963"/>
    <w:rsid w:val="00373DCE"/>
    <w:rsid w:val="003768F8"/>
    <w:rsid w:val="003814C0"/>
    <w:rsid w:val="003855F8"/>
    <w:rsid w:val="00390888"/>
    <w:rsid w:val="00390FBC"/>
    <w:rsid w:val="00392188"/>
    <w:rsid w:val="00395841"/>
    <w:rsid w:val="00395CF7"/>
    <w:rsid w:val="00396D78"/>
    <w:rsid w:val="003A2309"/>
    <w:rsid w:val="003A23BE"/>
    <w:rsid w:val="003A305B"/>
    <w:rsid w:val="003A36EB"/>
    <w:rsid w:val="003A3B4F"/>
    <w:rsid w:val="003A6B8C"/>
    <w:rsid w:val="003C0D6D"/>
    <w:rsid w:val="003C3587"/>
    <w:rsid w:val="003D1D6E"/>
    <w:rsid w:val="003D59F9"/>
    <w:rsid w:val="003E003A"/>
    <w:rsid w:val="003E3254"/>
    <w:rsid w:val="003E4164"/>
    <w:rsid w:val="003E67BD"/>
    <w:rsid w:val="003F08EF"/>
    <w:rsid w:val="003F5195"/>
    <w:rsid w:val="003F6830"/>
    <w:rsid w:val="004057B9"/>
    <w:rsid w:val="00407F1A"/>
    <w:rsid w:val="00414DE0"/>
    <w:rsid w:val="00423830"/>
    <w:rsid w:val="00423DC0"/>
    <w:rsid w:val="004329EC"/>
    <w:rsid w:val="004333A2"/>
    <w:rsid w:val="0043608E"/>
    <w:rsid w:val="00440734"/>
    <w:rsid w:val="00447AA4"/>
    <w:rsid w:val="00451746"/>
    <w:rsid w:val="0045202E"/>
    <w:rsid w:val="00454678"/>
    <w:rsid w:val="00460BF0"/>
    <w:rsid w:val="00462A78"/>
    <w:rsid w:val="004637F5"/>
    <w:rsid w:val="004667F8"/>
    <w:rsid w:val="00466E5A"/>
    <w:rsid w:val="00467933"/>
    <w:rsid w:val="004747A7"/>
    <w:rsid w:val="00476BD8"/>
    <w:rsid w:val="00481EFE"/>
    <w:rsid w:val="00483993"/>
    <w:rsid w:val="00484863"/>
    <w:rsid w:val="00487954"/>
    <w:rsid w:val="004974C9"/>
    <w:rsid w:val="0049778E"/>
    <w:rsid w:val="004A1F14"/>
    <w:rsid w:val="004A3FFA"/>
    <w:rsid w:val="004A5A31"/>
    <w:rsid w:val="004A5C7D"/>
    <w:rsid w:val="004B4F31"/>
    <w:rsid w:val="004B5DDC"/>
    <w:rsid w:val="004B6042"/>
    <w:rsid w:val="004C05CD"/>
    <w:rsid w:val="004C06B5"/>
    <w:rsid w:val="004C11FA"/>
    <w:rsid w:val="004C2B8C"/>
    <w:rsid w:val="004C33CD"/>
    <w:rsid w:val="004C5424"/>
    <w:rsid w:val="004C7A11"/>
    <w:rsid w:val="004D1DD1"/>
    <w:rsid w:val="004D224C"/>
    <w:rsid w:val="004D447A"/>
    <w:rsid w:val="004D5E02"/>
    <w:rsid w:val="004D6DBC"/>
    <w:rsid w:val="004D7289"/>
    <w:rsid w:val="004E094F"/>
    <w:rsid w:val="004E1605"/>
    <w:rsid w:val="004E62C1"/>
    <w:rsid w:val="004E65BD"/>
    <w:rsid w:val="004F09D3"/>
    <w:rsid w:val="004F23C1"/>
    <w:rsid w:val="004F6CC0"/>
    <w:rsid w:val="004F788B"/>
    <w:rsid w:val="004F7F83"/>
    <w:rsid w:val="005013F9"/>
    <w:rsid w:val="00502C7C"/>
    <w:rsid w:val="00504E26"/>
    <w:rsid w:val="00507EE7"/>
    <w:rsid w:val="00511298"/>
    <w:rsid w:val="00513967"/>
    <w:rsid w:val="005149EA"/>
    <w:rsid w:val="00515D8B"/>
    <w:rsid w:val="00520C5A"/>
    <w:rsid w:val="005226CF"/>
    <w:rsid w:val="00527654"/>
    <w:rsid w:val="00530A10"/>
    <w:rsid w:val="00530C08"/>
    <w:rsid w:val="005337C2"/>
    <w:rsid w:val="00533C20"/>
    <w:rsid w:val="0053581F"/>
    <w:rsid w:val="00537D72"/>
    <w:rsid w:val="005416BA"/>
    <w:rsid w:val="005443B8"/>
    <w:rsid w:val="00546C66"/>
    <w:rsid w:val="00547673"/>
    <w:rsid w:val="0055321C"/>
    <w:rsid w:val="00561275"/>
    <w:rsid w:val="005622D8"/>
    <w:rsid w:val="005627F9"/>
    <w:rsid w:val="00562821"/>
    <w:rsid w:val="00563938"/>
    <w:rsid w:val="00563E4A"/>
    <w:rsid w:val="00565AE6"/>
    <w:rsid w:val="00566EDC"/>
    <w:rsid w:val="0056775B"/>
    <w:rsid w:val="00570124"/>
    <w:rsid w:val="00571435"/>
    <w:rsid w:val="00574C16"/>
    <w:rsid w:val="00576662"/>
    <w:rsid w:val="00580AE4"/>
    <w:rsid w:val="005822C6"/>
    <w:rsid w:val="005841C6"/>
    <w:rsid w:val="00585585"/>
    <w:rsid w:val="00585883"/>
    <w:rsid w:val="0059075E"/>
    <w:rsid w:val="00591AD7"/>
    <w:rsid w:val="005946D9"/>
    <w:rsid w:val="00597847"/>
    <w:rsid w:val="00597C68"/>
    <w:rsid w:val="005A1260"/>
    <w:rsid w:val="005A1E24"/>
    <w:rsid w:val="005A3F1B"/>
    <w:rsid w:val="005B0C9A"/>
    <w:rsid w:val="005B1E57"/>
    <w:rsid w:val="005B59F5"/>
    <w:rsid w:val="005C14DD"/>
    <w:rsid w:val="005C3D2A"/>
    <w:rsid w:val="005D2228"/>
    <w:rsid w:val="005D44E9"/>
    <w:rsid w:val="005D46E2"/>
    <w:rsid w:val="005D4EFA"/>
    <w:rsid w:val="005E6F2E"/>
    <w:rsid w:val="0060325A"/>
    <w:rsid w:val="00606349"/>
    <w:rsid w:val="006072FA"/>
    <w:rsid w:val="00610837"/>
    <w:rsid w:val="00610FB3"/>
    <w:rsid w:val="006144EE"/>
    <w:rsid w:val="006209FF"/>
    <w:rsid w:val="00622188"/>
    <w:rsid w:val="00622E25"/>
    <w:rsid w:val="00624210"/>
    <w:rsid w:val="006259CA"/>
    <w:rsid w:val="00625B16"/>
    <w:rsid w:val="006306C8"/>
    <w:rsid w:val="00632140"/>
    <w:rsid w:val="00636672"/>
    <w:rsid w:val="0063688D"/>
    <w:rsid w:val="0063726D"/>
    <w:rsid w:val="006374F5"/>
    <w:rsid w:val="00642B5F"/>
    <w:rsid w:val="006435FB"/>
    <w:rsid w:val="00645FD5"/>
    <w:rsid w:val="00647403"/>
    <w:rsid w:val="006546C0"/>
    <w:rsid w:val="006547C9"/>
    <w:rsid w:val="00663EB4"/>
    <w:rsid w:val="00667212"/>
    <w:rsid w:val="00670AEF"/>
    <w:rsid w:val="00670C06"/>
    <w:rsid w:val="006763B4"/>
    <w:rsid w:val="00676C93"/>
    <w:rsid w:val="00682DE8"/>
    <w:rsid w:val="0068694D"/>
    <w:rsid w:val="00695A92"/>
    <w:rsid w:val="00696259"/>
    <w:rsid w:val="00696F04"/>
    <w:rsid w:val="00697D50"/>
    <w:rsid w:val="006A680C"/>
    <w:rsid w:val="006A730A"/>
    <w:rsid w:val="006A7472"/>
    <w:rsid w:val="006A7C61"/>
    <w:rsid w:val="006B3866"/>
    <w:rsid w:val="006B4E1A"/>
    <w:rsid w:val="006C0A51"/>
    <w:rsid w:val="006C4BAF"/>
    <w:rsid w:val="006C6BBE"/>
    <w:rsid w:val="006C75CF"/>
    <w:rsid w:val="006D05AC"/>
    <w:rsid w:val="006D0E2E"/>
    <w:rsid w:val="006D149C"/>
    <w:rsid w:val="006D333C"/>
    <w:rsid w:val="006D3831"/>
    <w:rsid w:val="006D752F"/>
    <w:rsid w:val="006E1153"/>
    <w:rsid w:val="006E48DE"/>
    <w:rsid w:val="006E6FFF"/>
    <w:rsid w:val="006F16F5"/>
    <w:rsid w:val="006F175B"/>
    <w:rsid w:val="006F17B2"/>
    <w:rsid w:val="006F3BAD"/>
    <w:rsid w:val="006F7B78"/>
    <w:rsid w:val="0070081D"/>
    <w:rsid w:val="00704B9D"/>
    <w:rsid w:val="0070552C"/>
    <w:rsid w:val="00705FE6"/>
    <w:rsid w:val="007113A8"/>
    <w:rsid w:val="00715099"/>
    <w:rsid w:val="007150F7"/>
    <w:rsid w:val="00717A19"/>
    <w:rsid w:val="007242BD"/>
    <w:rsid w:val="00724AE1"/>
    <w:rsid w:val="007277F3"/>
    <w:rsid w:val="00733167"/>
    <w:rsid w:val="00733B09"/>
    <w:rsid w:val="00735205"/>
    <w:rsid w:val="007358B4"/>
    <w:rsid w:val="007464BD"/>
    <w:rsid w:val="0075157C"/>
    <w:rsid w:val="00751A4D"/>
    <w:rsid w:val="007626EC"/>
    <w:rsid w:val="00765EF5"/>
    <w:rsid w:val="007670C5"/>
    <w:rsid w:val="0077206E"/>
    <w:rsid w:val="00773AAF"/>
    <w:rsid w:val="0077589C"/>
    <w:rsid w:val="00776EC9"/>
    <w:rsid w:val="007800A5"/>
    <w:rsid w:val="007811EC"/>
    <w:rsid w:val="00781BCA"/>
    <w:rsid w:val="0078244D"/>
    <w:rsid w:val="00784B4E"/>
    <w:rsid w:val="0078545E"/>
    <w:rsid w:val="007911B0"/>
    <w:rsid w:val="0079452A"/>
    <w:rsid w:val="00796537"/>
    <w:rsid w:val="00796C54"/>
    <w:rsid w:val="007A0294"/>
    <w:rsid w:val="007A1323"/>
    <w:rsid w:val="007A17CC"/>
    <w:rsid w:val="007A3E87"/>
    <w:rsid w:val="007A4F59"/>
    <w:rsid w:val="007A5173"/>
    <w:rsid w:val="007B2F5F"/>
    <w:rsid w:val="007B6669"/>
    <w:rsid w:val="007C14EA"/>
    <w:rsid w:val="007C2DF6"/>
    <w:rsid w:val="007C5872"/>
    <w:rsid w:val="007C5DD5"/>
    <w:rsid w:val="007D15B1"/>
    <w:rsid w:val="007D340F"/>
    <w:rsid w:val="007D3EF6"/>
    <w:rsid w:val="007D648C"/>
    <w:rsid w:val="007E113A"/>
    <w:rsid w:val="007E1508"/>
    <w:rsid w:val="007F10F7"/>
    <w:rsid w:val="007F5FDB"/>
    <w:rsid w:val="007F6AA0"/>
    <w:rsid w:val="00801521"/>
    <w:rsid w:val="00802596"/>
    <w:rsid w:val="00802F2A"/>
    <w:rsid w:val="008031CA"/>
    <w:rsid w:val="00803C3D"/>
    <w:rsid w:val="00805A4C"/>
    <w:rsid w:val="00805C66"/>
    <w:rsid w:val="0081062F"/>
    <w:rsid w:val="00811661"/>
    <w:rsid w:val="0081599A"/>
    <w:rsid w:val="00815C08"/>
    <w:rsid w:val="00820A29"/>
    <w:rsid w:val="00821C44"/>
    <w:rsid w:val="00824E80"/>
    <w:rsid w:val="008250F3"/>
    <w:rsid w:val="0083296D"/>
    <w:rsid w:val="0083770D"/>
    <w:rsid w:val="00854796"/>
    <w:rsid w:val="00855192"/>
    <w:rsid w:val="008565BB"/>
    <w:rsid w:val="0085775E"/>
    <w:rsid w:val="00860C98"/>
    <w:rsid w:val="0086172A"/>
    <w:rsid w:val="00861751"/>
    <w:rsid w:val="008618D3"/>
    <w:rsid w:val="00863377"/>
    <w:rsid w:val="00867716"/>
    <w:rsid w:val="0087116C"/>
    <w:rsid w:val="00872ABB"/>
    <w:rsid w:val="00873C4A"/>
    <w:rsid w:val="008745FE"/>
    <w:rsid w:val="00875989"/>
    <w:rsid w:val="00876803"/>
    <w:rsid w:val="00876B75"/>
    <w:rsid w:val="0087767B"/>
    <w:rsid w:val="008825E7"/>
    <w:rsid w:val="0088282E"/>
    <w:rsid w:val="00884FCD"/>
    <w:rsid w:val="00887470"/>
    <w:rsid w:val="008903D1"/>
    <w:rsid w:val="00895D8C"/>
    <w:rsid w:val="00897A27"/>
    <w:rsid w:val="008A1F94"/>
    <w:rsid w:val="008A54CB"/>
    <w:rsid w:val="008B2AED"/>
    <w:rsid w:val="008B49FE"/>
    <w:rsid w:val="008B4B93"/>
    <w:rsid w:val="008B65EF"/>
    <w:rsid w:val="008B6A6A"/>
    <w:rsid w:val="008C185B"/>
    <w:rsid w:val="008C1E01"/>
    <w:rsid w:val="008C2033"/>
    <w:rsid w:val="008C46BA"/>
    <w:rsid w:val="008C5215"/>
    <w:rsid w:val="008D07D2"/>
    <w:rsid w:val="008D3D62"/>
    <w:rsid w:val="008D4342"/>
    <w:rsid w:val="008D4834"/>
    <w:rsid w:val="008F11D4"/>
    <w:rsid w:val="008F1538"/>
    <w:rsid w:val="008F3871"/>
    <w:rsid w:val="008F3D89"/>
    <w:rsid w:val="008F64CA"/>
    <w:rsid w:val="009029F5"/>
    <w:rsid w:val="009046F8"/>
    <w:rsid w:val="009109C7"/>
    <w:rsid w:val="0092185E"/>
    <w:rsid w:val="00922678"/>
    <w:rsid w:val="00924C90"/>
    <w:rsid w:val="00930A47"/>
    <w:rsid w:val="00932E20"/>
    <w:rsid w:val="0093334E"/>
    <w:rsid w:val="00934A33"/>
    <w:rsid w:val="00936B0B"/>
    <w:rsid w:val="00937AB2"/>
    <w:rsid w:val="00940DA5"/>
    <w:rsid w:val="0094125E"/>
    <w:rsid w:val="0094284D"/>
    <w:rsid w:val="00945B0E"/>
    <w:rsid w:val="00945C45"/>
    <w:rsid w:val="00947615"/>
    <w:rsid w:val="00952533"/>
    <w:rsid w:val="00952AF4"/>
    <w:rsid w:val="00955676"/>
    <w:rsid w:val="00964B39"/>
    <w:rsid w:val="00965684"/>
    <w:rsid w:val="00972D92"/>
    <w:rsid w:val="009745DF"/>
    <w:rsid w:val="00974648"/>
    <w:rsid w:val="009749A6"/>
    <w:rsid w:val="00980A1E"/>
    <w:rsid w:val="00982053"/>
    <w:rsid w:val="009850A9"/>
    <w:rsid w:val="00996300"/>
    <w:rsid w:val="009963BB"/>
    <w:rsid w:val="0099706C"/>
    <w:rsid w:val="009A0F65"/>
    <w:rsid w:val="009A18D1"/>
    <w:rsid w:val="009A60CC"/>
    <w:rsid w:val="009B19BE"/>
    <w:rsid w:val="009B1A3C"/>
    <w:rsid w:val="009B2B3E"/>
    <w:rsid w:val="009B4A95"/>
    <w:rsid w:val="009B5577"/>
    <w:rsid w:val="009B6890"/>
    <w:rsid w:val="009B7AD9"/>
    <w:rsid w:val="009C3637"/>
    <w:rsid w:val="009C3C21"/>
    <w:rsid w:val="009C588E"/>
    <w:rsid w:val="009D0392"/>
    <w:rsid w:val="009D1DA1"/>
    <w:rsid w:val="009D218B"/>
    <w:rsid w:val="009D31FD"/>
    <w:rsid w:val="009D7115"/>
    <w:rsid w:val="009E07A2"/>
    <w:rsid w:val="009E407E"/>
    <w:rsid w:val="009E6138"/>
    <w:rsid w:val="009E67C5"/>
    <w:rsid w:val="009F4B82"/>
    <w:rsid w:val="00A000AB"/>
    <w:rsid w:val="00A004EA"/>
    <w:rsid w:val="00A04CA6"/>
    <w:rsid w:val="00A12945"/>
    <w:rsid w:val="00A17E88"/>
    <w:rsid w:val="00A21DA7"/>
    <w:rsid w:val="00A23BFC"/>
    <w:rsid w:val="00A23C12"/>
    <w:rsid w:val="00A26C9D"/>
    <w:rsid w:val="00A30975"/>
    <w:rsid w:val="00A30F80"/>
    <w:rsid w:val="00A317D3"/>
    <w:rsid w:val="00A31D85"/>
    <w:rsid w:val="00A35AC7"/>
    <w:rsid w:val="00A441E0"/>
    <w:rsid w:val="00A443CE"/>
    <w:rsid w:val="00A5183A"/>
    <w:rsid w:val="00A522EB"/>
    <w:rsid w:val="00A531D1"/>
    <w:rsid w:val="00A62CBD"/>
    <w:rsid w:val="00A63421"/>
    <w:rsid w:val="00A7025D"/>
    <w:rsid w:val="00A70EAA"/>
    <w:rsid w:val="00A718CA"/>
    <w:rsid w:val="00A72D9E"/>
    <w:rsid w:val="00A74052"/>
    <w:rsid w:val="00A74103"/>
    <w:rsid w:val="00A75E2F"/>
    <w:rsid w:val="00A76374"/>
    <w:rsid w:val="00A852A9"/>
    <w:rsid w:val="00A87FF4"/>
    <w:rsid w:val="00A9240A"/>
    <w:rsid w:val="00AA0A19"/>
    <w:rsid w:val="00AA1746"/>
    <w:rsid w:val="00AA5DD1"/>
    <w:rsid w:val="00AA6575"/>
    <w:rsid w:val="00AA68DB"/>
    <w:rsid w:val="00AB0132"/>
    <w:rsid w:val="00AB20E4"/>
    <w:rsid w:val="00AB20E8"/>
    <w:rsid w:val="00AB3FB1"/>
    <w:rsid w:val="00AB48E9"/>
    <w:rsid w:val="00AB48FB"/>
    <w:rsid w:val="00AC65F0"/>
    <w:rsid w:val="00AD5017"/>
    <w:rsid w:val="00AD66C1"/>
    <w:rsid w:val="00AE549B"/>
    <w:rsid w:val="00AF172F"/>
    <w:rsid w:val="00AF6F80"/>
    <w:rsid w:val="00B05A9C"/>
    <w:rsid w:val="00B1524A"/>
    <w:rsid w:val="00B1526B"/>
    <w:rsid w:val="00B164B7"/>
    <w:rsid w:val="00B1717C"/>
    <w:rsid w:val="00B2220D"/>
    <w:rsid w:val="00B31E88"/>
    <w:rsid w:val="00B32652"/>
    <w:rsid w:val="00B36E1D"/>
    <w:rsid w:val="00B3758E"/>
    <w:rsid w:val="00B37892"/>
    <w:rsid w:val="00B43710"/>
    <w:rsid w:val="00B44BC1"/>
    <w:rsid w:val="00B468BE"/>
    <w:rsid w:val="00B50EFA"/>
    <w:rsid w:val="00B534AB"/>
    <w:rsid w:val="00B57B8F"/>
    <w:rsid w:val="00B60FD0"/>
    <w:rsid w:val="00B67C94"/>
    <w:rsid w:val="00B701B1"/>
    <w:rsid w:val="00B71F56"/>
    <w:rsid w:val="00B73BA8"/>
    <w:rsid w:val="00B75337"/>
    <w:rsid w:val="00B75597"/>
    <w:rsid w:val="00B807E5"/>
    <w:rsid w:val="00B85916"/>
    <w:rsid w:val="00B866AA"/>
    <w:rsid w:val="00B87096"/>
    <w:rsid w:val="00B90BB4"/>
    <w:rsid w:val="00B9154D"/>
    <w:rsid w:val="00B95A51"/>
    <w:rsid w:val="00B96CB3"/>
    <w:rsid w:val="00B97AB0"/>
    <w:rsid w:val="00BA03CE"/>
    <w:rsid w:val="00BA7A8C"/>
    <w:rsid w:val="00BA7ECD"/>
    <w:rsid w:val="00BB18E6"/>
    <w:rsid w:val="00BB31E9"/>
    <w:rsid w:val="00BB3AB0"/>
    <w:rsid w:val="00BC1B4F"/>
    <w:rsid w:val="00BC3541"/>
    <w:rsid w:val="00BC5AC9"/>
    <w:rsid w:val="00BD33CA"/>
    <w:rsid w:val="00BD50BE"/>
    <w:rsid w:val="00BD5146"/>
    <w:rsid w:val="00BD546D"/>
    <w:rsid w:val="00BD7C49"/>
    <w:rsid w:val="00BE0FE7"/>
    <w:rsid w:val="00BE36ED"/>
    <w:rsid w:val="00BE47AB"/>
    <w:rsid w:val="00BE5EC8"/>
    <w:rsid w:val="00BE6277"/>
    <w:rsid w:val="00BF586C"/>
    <w:rsid w:val="00BF6587"/>
    <w:rsid w:val="00C00FBE"/>
    <w:rsid w:val="00C01354"/>
    <w:rsid w:val="00C02260"/>
    <w:rsid w:val="00C05297"/>
    <w:rsid w:val="00C05B20"/>
    <w:rsid w:val="00C062BD"/>
    <w:rsid w:val="00C11098"/>
    <w:rsid w:val="00C1112E"/>
    <w:rsid w:val="00C125A1"/>
    <w:rsid w:val="00C14151"/>
    <w:rsid w:val="00C200C7"/>
    <w:rsid w:val="00C252AE"/>
    <w:rsid w:val="00C26BD6"/>
    <w:rsid w:val="00C3458D"/>
    <w:rsid w:val="00C348C6"/>
    <w:rsid w:val="00C3719D"/>
    <w:rsid w:val="00C40E4C"/>
    <w:rsid w:val="00C51D82"/>
    <w:rsid w:val="00C52AC4"/>
    <w:rsid w:val="00C53C3D"/>
    <w:rsid w:val="00C541D5"/>
    <w:rsid w:val="00C545ED"/>
    <w:rsid w:val="00C61574"/>
    <w:rsid w:val="00C62B7E"/>
    <w:rsid w:val="00C63B0D"/>
    <w:rsid w:val="00C63F0E"/>
    <w:rsid w:val="00C642E7"/>
    <w:rsid w:val="00C75795"/>
    <w:rsid w:val="00C75B33"/>
    <w:rsid w:val="00C76693"/>
    <w:rsid w:val="00C816E3"/>
    <w:rsid w:val="00C82589"/>
    <w:rsid w:val="00C828C8"/>
    <w:rsid w:val="00C83B92"/>
    <w:rsid w:val="00C84CAF"/>
    <w:rsid w:val="00C851A8"/>
    <w:rsid w:val="00C85762"/>
    <w:rsid w:val="00C94E31"/>
    <w:rsid w:val="00C94F65"/>
    <w:rsid w:val="00CA2A41"/>
    <w:rsid w:val="00CA4927"/>
    <w:rsid w:val="00CA6B7E"/>
    <w:rsid w:val="00CA6E46"/>
    <w:rsid w:val="00CA7977"/>
    <w:rsid w:val="00CB7A26"/>
    <w:rsid w:val="00CC153D"/>
    <w:rsid w:val="00CC17CF"/>
    <w:rsid w:val="00CC2701"/>
    <w:rsid w:val="00CC2DE1"/>
    <w:rsid w:val="00CC4CAD"/>
    <w:rsid w:val="00CC6B0C"/>
    <w:rsid w:val="00CC767E"/>
    <w:rsid w:val="00CD1127"/>
    <w:rsid w:val="00CD288C"/>
    <w:rsid w:val="00CD4630"/>
    <w:rsid w:val="00CE25F5"/>
    <w:rsid w:val="00CE4EA6"/>
    <w:rsid w:val="00CE5792"/>
    <w:rsid w:val="00CE65E5"/>
    <w:rsid w:val="00CF1201"/>
    <w:rsid w:val="00CF1BC3"/>
    <w:rsid w:val="00CF293F"/>
    <w:rsid w:val="00CF6135"/>
    <w:rsid w:val="00CF755C"/>
    <w:rsid w:val="00D024A6"/>
    <w:rsid w:val="00D02CD7"/>
    <w:rsid w:val="00D064C1"/>
    <w:rsid w:val="00D11880"/>
    <w:rsid w:val="00D1342B"/>
    <w:rsid w:val="00D1474B"/>
    <w:rsid w:val="00D1477B"/>
    <w:rsid w:val="00D16B60"/>
    <w:rsid w:val="00D23E77"/>
    <w:rsid w:val="00D263AF"/>
    <w:rsid w:val="00D37E67"/>
    <w:rsid w:val="00D40ED9"/>
    <w:rsid w:val="00D410C2"/>
    <w:rsid w:val="00D46606"/>
    <w:rsid w:val="00D54788"/>
    <w:rsid w:val="00D566C5"/>
    <w:rsid w:val="00D619C5"/>
    <w:rsid w:val="00D64F73"/>
    <w:rsid w:val="00D6689D"/>
    <w:rsid w:val="00D70902"/>
    <w:rsid w:val="00D70BCC"/>
    <w:rsid w:val="00D726D7"/>
    <w:rsid w:val="00D75C4D"/>
    <w:rsid w:val="00D76D54"/>
    <w:rsid w:val="00D80610"/>
    <w:rsid w:val="00D809F3"/>
    <w:rsid w:val="00D830B6"/>
    <w:rsid w:val="00D90F73"/>
    <w:rsid w:val="00D934CB"/>
    <w:rsid w:val="00D9605A"/>
    <w:rsid w:val="00DA1720"/>
    <w:rsid w:val="00DA27C8"/>
    <w:rsid w:val="00DA281E"/>
    <w:rsid w:val="00DA3FE9"/>
    <w:rsid w:val="00DA48E0"/>
    <w:rsid w:val="00DA5032"/>
    <w:rsid w:val="00DA610A"/>
    <w:rsid w:val="00DB221B"/>
    <w:rsid w:val="00DB22C4"/>
    <w:rsid w:val="00DB2348"/>
    <w:rsid w:val="00DB2DF9"/>
    <w:rsid w:val="00DB5FAB"/>
    <w:rsid w:val="00DB6A55"/>
    <w:rsid w:val="00DC0864"/>
    <w:rsid w:val="00DC2F98"/>
    <w:rsid w:val="00DC375E"/>
    <w:rsid w:val="00DD12F0"/>
    <w:rsid w:val="00DD3DE5"/>
    <w:rsid w:val="00DD6BAD"/>
    <w:rsid w:val="00DE040F"/>
    <w:rsid w:val="00DE3B73"/>
    <w:rsid w:val="00DE6F6B"/>
    <w:rsid w:val="00DF2A95"/>
    <w:rsid w:val="00DF4285"/>
    <w:rsid w:val="00DF4CB9"/>
    <w:rsid w:val="00E00B15"/>
    <w:rsid w:val="00E01FAF"/>
    <w:rsid w:val="00E06C41"/>
    <w:rsid w:val="00E12AE8"/>
    <w:rsid w:val="00E14D52"/>
    <w:rsid w:val="00E16F47"/>
    <w:rsid w:val="00E208F5"/>
    <w:rsid w:val="00E20E43"/>
    <w:rsid w:val="00E30286"/>
    <w:rsid w:val="00E3361A"/>
    <w:rsid w:val="00E36B5E"/>
    <w:rsid w:val="00E41CB0"/>
    <w:rsid w:val="00E47265"/>
    <w:rsid w:val="00E47786"/>
    <w:rsid w:val="00E56999"/>
    <w:rsid w:val="00E6241B"/>
    <w:rsid w:val="00E66749"/>
    <w:rsid w:val="00E73561"/>
    <w:rsid w:val="00E76E1F"/>
    <w:rsid w:val="00E85B45"/>
    <w:rsid w:val="00E861CE"/>
    <w:rsid w:val="00E87BD2"/>
    <w:rsid w:val="00E90318"/>
    <w:rsid w:val="00E94307"/>
    <w:rsid w:val="00E959BB"/>
    <w:rsid w:val="00EA091D"/>
    <w:rsid w:val="00EA271B"/>
    <w:rsid w:val="00EA297F"/>
    <w:rsid w:val="00EB221C"/>
    <w:rsid w:val="00EB31BC"/>
    <w:rsid w:val="00EB74FF"/>
    <w:rsid w:val="00EC61DF"/>
    <w:rsid w:val="00ED2910"/>
    <w:rsid w:val="00ED32B2"/>
    <w:rsid w:val="00ED3619"/>
    <w:rsid w:val="00ED3C39"/>
    <w:rsid w:val="00ED48E6"/>
    <w:rsid w:val="00ED78E4"/>
    <w:rsid w:val="00EE07A5"/>
    <w:rsid w:val="00EE0D98"/>
    <w:rsid w:val="00EE26BD"/>
    <w:rsid w:val="00EE4DF4"/>
    <w:rsid w:val="00EE698D"/>
    <w:rsid w:val="00EE6999"/>
    <w:rsid w:val="00EE7CEE"/>
    <w:rsid w:val="00EF046B"/>
    <w:rsid w:val="00EF1800"/>
    <w:rsid w:val="00EF241B"/>
    <w:rsid w:val="00EF4076"/>
    <w:rsid w:val="00EF6CB0"/>
    <w:rsid w:val="00EF7DA4"/>
    <w:rsid w:val="00EF7DCD"/>
    <w:rsid w:val="00F004A4"/>
    <w:rsid w:val="00F00848"/>
    <w:rsid w:val="00F00AF3"/>
    <w:rsid w:val="00F06F4E"/>
    <w:rsid w:val="00F11198"/>
    <w:rsid w:val="00F119F3"/>
    <w:rsid w:val="00F12003"/>
    <w:rsid w:val="00F129EF"/>
    <w:rsid w:val="00F142F6"/>
    <w:rsid w:val="00F2097F"/>
    <w:rsid w:val="00F216A9"/>
    <w:rsid w:val="00F21D6C"/>
    <w:rsid w:val="00F228F0"/>
    <w:rsid w:val="00F2345E"/>
    <w:rsid w:val="00F275D9"/>
    <w:rsid w:val="00F34C0D"/>
    <w:rsid w:val="00F36CE2"/>
    <w:rsid w:val="00F416EA"/>
    <w:rsid w:val="00F42C68"/>
    <w:rsid w:val="00F43B76"/>
    <w:rsid w:val="00F4521D"/>
    <w:rsid w:val="00F45E83"/>
    <w:rsid w:val="00F47A01"/>
    <w:rsid w:val="00F5265B"/>
    <w:rsid w:val="00F5274F"/>
    <w:rsid w:val="00F5388D"/>
    <w:rsid w:val="00F53D6C"/>
    <w:rsid w:val="00F5443C"/>
    <w:rsid w:val="00F623BB"/>
    <w:rsid w:val="00F64C8F"/>
    <w:rsid w:val="00F65CA4"/>
    <w:rsid w:val="00F75844"/>
    <w:rsid w:val="00F778A8"/>
    <w:rsid w:val="00F77929"/>
    <w:rsid w:val="00F810AB"/>
    <w:rsid w:val="00F83287"/>
    <w:rsid w:val="00F86D77"/>
    <w:rsid w:val="00F90D54"/>
    <w:rsid w:val="00F92E77"/>
    <w:rsid w:val="00FA212B"/>
    <w:rsid w:val="00FA3B64"/>
    <w:rsid w:val="00FA3BAF"/>
    <w:rsid w:val="00FB013C"/>
    <w:rsid w:val="00FB30A1"/>
    <w:rsid w:val="00FB7754"/>
    <w:rsid w:val="00FC4CF0"/>
    <w:rsid w:val="00FC4FD6"/>
    <w:rsid w:val="00FC7BEF"/>
    <w:rsid w:val="00FD0B1C"/>
    <w:rsid w:val="00FD146F"/>
    <w:rsid w:val="00FD1CEC"/>
    <w:rsid w:val="00FD31B1"/>
    <w:rsid w:val="00FE1629"/>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797C98"/>
  <w15:chartTrackingRefBased/>
  <w15:docId w15:val="{42AF402D-3260-4299-BBB4-1C031676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10AB"/>
    <w:pPr>
      <w:spacing w:after="0" w:line="240" w:lineRule="auto"/>
      <w:ind w:left="709"/>
      <w:jc w:val="both"/>
    </w:pPr>
    <w:rPr>
      <w:rFonts w:eastAsia="Times New Roman" w:cs="Times New Roman"/>
      <w:kern w:val="0"/>
      <w:szCs w:val="24"/>
      <w:lang w:eastAsia="pl-PL"/>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Numerowanie,Wyliczanie,Obiekt,normalny tekst,Akapit z listą31,NOWY,Akapit z listą BS,sw tekst,Kolorowa lista — akcent 11"/>
    <w:basedOn w:val="Normalny"/>
    <w:link w:val="AkapitzlistZnak"/>
    <w:uiPriority w:val="34"/>
    <w:qFormat/>
    <w:rsid w:val="00F810AB"/>
    <w:pPr>
      <w:numPr>
        <w:numId w:val="1"/>
      </w:numPr>
      <w:contextualSpacing/>
    </w:pPr>
    <w:rPr>
      <w:rFonts w:cstheme="minorHAnsi"/>
    </w:rPr>
  </w:style>
  <w:style w:type="character" w:customStyle="1" w:styleId="AkapitzlistZnak">
    <w:name w:val="Akapit z listą Znak"/>
    <w:aliases w:val="BulletC Znak,Numerowanie Znak,Wyliczanie Znak,Obiekt Znak,normalny tekst Znak,Akapit z listą31 Znak,NOWY Znak,Akapit z listą BS Znak,sw tekst Znak,Kolorowa lista — akcent 11 Znak"/>
    <w:link w:val="Akapitzlist"/>
    <w:uiPriority w:val="34"/>
    <w:qFormat/>
    <w:rsid w:val="00F810AB"/>
    <w:rPr>
      <w:rFonts w:eastAsia="Times New Roman" w:cstheme="minorHAnsi"/>
      <w:kern w:val="0"/>
      <w:szCs w:val="24"/>
      <w:lang w:eastAsia="pl-PL"/>
      <w14:ligatures w14:val="none"/>
    </w:rPr>
  </w:style>
  <w:style w:type="paragraph" w:styleId="Tekstpodstawowy3">
    <w:name w:val="Body Text 3"/>
    <w:basedOn w:val="Normalny"/>
    <w:link w:val="Tekstpodstawowy3Znak"/>
    <w:rsid w:val="00F810AB"/>
    <w:pPr>
      <w:tabs>
        <w:tab w:val="left" w:pos="284"/>
        <w:tab w:val="num" w:pos="704"/>
      </w:tabs>
      <w:ind w:left="684" w:hanging="340"/>
    </w:pPr>
    <w:rPr>
      <w:rFonts w:ascii="Arial" w:eastAsia="SimSun" w:hAnsi="Arial"/>
      <w:sz w:val="24"/>
      <w:szCs w:val="20"/>
    </w:rPr>
  </w:style>
  <w:style w:type="character" w:customStyle="1" w:styleId="Tekstpodstawowy3Znak">
    <w:name w:val="Tekst podstawowy 3 Znak"/>
    <w:basedOn w:val="Domylnaczcionkaakapitu"/>
    <w:link w:val="Tekstpodstawowy3"/>
    <w:rsid w:val="00F810AB"/>
    <w:rPr>
      <w:rFonts w:ascii="Arial" w:eastAsia="SimSun" w:hAnsi="Arial" w:cs="Times New Roman"/>
      <w:kern w:val="0"/>
      <w:sz w:val="24"/>
      <w:szCs w:val="20"/>
      <w:lang w:eastAsia="pl-PL"/>
      <w14:ligatures w14:val="none"/>
    </w:rPr>
  </w:style>
  <w:style w:type="paragraph" w:styleId="Tekstpodstawowywcity">
    <w:name w:val="Body Text Indent"/>
    <w:basedOn w:val="Normalny"/>
    <w:link w:val="TekstpodstawowywcityZnak"/>
    <w:rsid w:val="00F810AB"/>
    <w:pPr>
      <w:tabs>
        <w:tab w:val="left" w:pos="709"/>
      </w:tabs>
      <w:ind w:left="684" w:firstLine="284"/>
    </w:pPr>
    <w:rPr>
      <w:rFonts w:ascii="Arial" w:eastAsia="SimSun" w:hAnsi="Arial"/>
      <w:sz w:val="24"/>
      <w:szCs w:val="20"/>
    </w:rPr>
  </w:style>
  <w:style w:type="character" w:customStyle="1" w:styleId="TekstpodstawowywcityZnak">
    <w:name w:val="Tekst podstawowy wcięty Znak"/>
    <w:basedOn w:val="Domylnaczcionkaakapitu"/>
    <w:link w:val="Tekstpodstawowywcity"/>
    <w:rsid w:val="00F810AB"/>
    <w:rPr>
      <w:rFonts w:ascii="Arial" w:eastAsia="SimSun" w:hAnsi="Arial" w:cs="Times New Roman"/>
      <w:kern w:val="0"/>
      <w:sz w:val="24"/>
      <w:szCs w:val="20"/>
      <w:lang w:eastAsia="pl-PL"/>
      <w14:ligatures w14:val="none"/>
    </w:rPr>
  </w:style>
  <w:style w:type="paragraph" w:customStyle="1" w:styleId="Mjstyl">
    <w:name w:val="Mój styl"/>
    <w:basedOn w:val="Normalny"/>
    <w:rsid w:val="00F810AB"/>
    <w:pPr>
      <w:numPr>
        <w:numId w:val="7"/>
      </w:numPr>
      <w:spacing w:line="360" w:lineRule="auto"/>
    </w:pPr>
    <w:rPr>
      <w:rFonts w:ascii="Times New Roman" w:eastAsia="SimSun" w:hAnsi="Times New Roman"/>
      <w:sz w:val="24"/>
      <w:szCs w:val="20"/>
    </w:rPr>
  </w:style>
  <w:style w:type="paragraph" w:customStyle="1" w:styleId="Mj">
    <w:name w:val="Mój"/>
    <w:basedOn w:val="Normalny"/>
    <w:rsid w:val="00F810AB"/>
    <w:pPr>
      <w:numPr>
        <w:numId w:val="5"/>
      </w:numPr>
    </w:pPr>
    <w:rPr>
      <w:rFonts w:ascii="Arial" w:eastAsia="SimSun" w:hAnsi="Arial"/>
      <w:sz w:val="24"/>
      <w:szCs w:val="20"/>
    </w:rPr>
  </w:style>
  <w:style w:type="paragraph" w:customStyle="1" w:styleId="xl35">
    <w:name w:val="xl35"/>
    <w:basedOn w:val="Normalny"/>
    <w:rsid w:val="00F810AB"/>
    <w:pPr>
      <w:pBdr>
        <w:left w:val="single" w:sz="4" w:space="0" w:color="auto"/>
        <w:bottom w:val="single" w:sz="4" w:space="0" w:color="auto"/>
        <w:right w:val="single" w:sz="4" w:space="0" w:color="auto"/>
      </w:pBdr>
      <w:spacing w:before="100" w:beforeAutospacing="1" w:after="100" w:afterAutospacing="1"/>
      <w:ind w:left="0"/>
      <w:jc w:val="left"/>
    </w:pPr>
    <w:rPr>
      <w:rFonts w:ascii="Arial" w:eastAsia="SimSun" w:hAnsi="Arial" w:cs="Arial"/>
      <w:sz w:val="24"/>
    </w:rPr>
  </w:style>
  <w:style w:type="paragraph" w:customStyle="1" w:styleId="StylNagwek112pt">
    <w:name w:val="Styl Nagłówek 1 + 12 pt"/>
    <w:basedOn w:val="Normalny"/>
    <w:rsid w:val="00F810AB"/>
    <w:pPr>
      <w:numPr>
        <w:numId w:val="8"/>
      </w:numPr>
      <w:tabs>
        <w:tab w:val="left" w:pos="284"/>
      </w:tabs>
    </w:pPr>
    <w:rPr>
      <w:rFonts w:ascii="Arial" w:eastAsia="SimSun" w:hAnsi="Arial"/>
      <w:sz w:val="24"/>
      <w:szCs w:val="20"/>
    </w:rPr>
  </w:style>
  <w:style w:type="paragraph" w:styleId="Spistreci1">
    <w:name w:val="toc 1"/>
    <w:basedOn w:val="Normalny"/>
    <w:next w:val="Normalny"/>
    <w:autoRedefine/>
    <w:uiPriority w:val="39"/>
    <w:rsid w:val="005149EA"/>
    <w:pPr>
      <w:tabs>
        <w:tab w:val="left" w:pos="567"/>
        <w:tab w:val="right" w:leader="dot" w:pos="9204"/>
      </w:tabs>
      <w:ind w:left="0"/>
      <w:jc w:val="left"/>
    </w:pPr>
    <w:rPr>
      <w:rFonts w:ascii="Arial Narrow" w:eastAsia="SimSun" w:hAnsi="Arial Narrow"/>
      <w:sz w:val="20"/>
      <w:szCs w:val="20"/>
    </w:rPr>
  </w:style>
  <w:style w:type="paragraph" w:styleId="Spistreci2">
    <w:name w:val="toc 2"/>
    <w:basedOn w:val="Normalny"/>
    <w:next w:val="Normalny"/>
    <w:autoRedefine/>
    <w:uiPriority w:val="39"/>
    <w:rsid w:val="005149EA"/>
    <w:pPr>
      <w:tabs>
        <w:tab w:val="left" w:pos="567"/>
        <w:tab w:val="right" w:leader="dot" w:pos="9204"/>
      </w:tabs>
      <w:ind w:left="0"/>
      <w:jc w:val="left"/>
    </w:pPr>
    <w:rPr>
      <w:rFonts w:ascii="Times New Roman" w:eastAsia="SimSun" w:hAnsi="Times New Roman" w:cstheme="minorHAnsi"/>
      <w:noProof/>
      <w:sz w:val="20"/>
      <w:szCs w:val="20"/>
    </w:rPr>
  </w:style>
  <w:style w:type="paragraph" w:styleId="Spistreci3">
    <w:name w:val="toc 3"/>
    <w:basedOn w:val="Normalny"/>
    <w:next w:val="Normalny"/>
    <w:autoRedefine/>
    <w:uiPriority w:val="39"/>
    <w:rsid w:val="005149EA"/>
    <w:pPr>
      <w:tabs>
        <w:tab w:val="left" w:pos="567"/>
        <w:tab w:val="right" w:leader="dot" w:pos="9204"/>
      </w:tabs>
      <w:ind w:hanging="513"/>
      <w:jc w:val="left"/>
    </w:pPr>
    <w:rPr>
      <w:rFonts w:ascii="Times New Roman" w:eastAsia="SimSun" w:hAnsi="Times New Roman"/>
      <w:sz w:val="20"/>
      <w:szCs w:val="20"/>
    </w:rPr>
  </w:style>
  <w:style w:type="character" w:styleId="Hipercze">
    <w:name w:val="Hyperlink"/>
    <w:uiPriority w:val="99"/>
    <w:rsid w:val="005149EA"/>
    <w:rPr>
      <w:color w:val="0000FF"/>
      <w:u w:val="single"/>
    </w:rPr>
  </w:style>
  <w:style w:type="paragraph" w:styleId="Nagwek">
    <w:name w:val="header"/>
    <w:basedOn w:val="Normalny"/>
    <w:link w:val="NagwekZnak"/>
    <w:uiPriority w:val="99"/>
    <w:unhideWhenUsed/>
    <w:rsid w:val="00DB6A55"/>
    <w:pPr>
      <w:tabs>
        <w:tab w:val="center" w:pos="4536"/>
        <w:tab w:val="right" w:pos="9072"/>
      </w:tabs>
    </w:pPr>
  </w:style>
  <w:style w:type="character" w:customStyle="1" w:styleId="NagwekZnak">
    <w:name w:val="Nagłówek Znak"/>
    <w:basedOn w:val="Domylnaczcionkaakapitu"/>
    <w:link w:val="Nagwek"/>
    <w:uiPriority w:val="99"/>
    <w:rsid w:val="00DB6A55"/>
    <w:rPr>
      <w:rFonts w:eastAsia="Times New Roman" w:cs="Times New Roman"/>
      <w:kern w:val="0"/>
      <w:szCs w:val="24"/>
      <w:lang w:eastAsia="pl-PL"/>
      <w14:ligatures w14:val="none"/>
    </w:rPr>
  </w:style>
  <w:style w:type="paragraph" w:styleId="Stopka">
    <w:name w:val="footer"/>
    <w:basedOn w:val="Normalny"/>
    <w:link w:val="StopkaZnak"/>
    <w:uiPriority w:val="99"/>
    <w:unhideWhenUsed/>
    <w:rsid w:val="00DB6A55"/>
    <w:pPr>
      <w:tabs>
        <w:tab w:val="center" w:pos="4536"/>
        <w:tab w:val="right" w:pos="9072"/>
      </w:tabs>
    </w:pPr>
  </w:style>
  <w:style w:type="character" w:customStyle="1" w:styleId="StopkaZnak">
    <w:name w:val="Stopka Znak"/>
    <w:basedOn w:val="Domylnaczcionkaakapitu"/>
    <w:link w:val="Stopka"/>
    <w:uiPriority w:val="99"/>
    <w:rsid w:val="00DB6A55"/>
    <w:rPr>
      <w:rFonts w:eastAsia="Times New Roman" w:cs="Times New Roman"/>
      <w:kern w:val="0"/>
      <w:szCs w:val="24"/>
      <w:lang w:eastAsia="pl-PL"/>
      <w14:ligatures w14:val="none"/>
    </w:rPr>
  </w:style>
  <w:style w:type="paragraph" w:styleId="Bezodstpw">
    <w:name w:val="No Spacing"/>
    <w:uiPriority w:val="1"/>
    <w:qFormat/>
    <w:rsid w:val="00DB6A55"/>
    <w:pPr>
      <w:spacing w:after="0" w:line="240" w:lineRule="auto"/>
      <w:ind w:left="709"/>
      <w:jc w:val="both"/>
    </w:pPr>
    <w:rPr>
      <w:rFonts w:eastAsia="Times New Roman" w:cs="Times New Roman"/>
      <w:kern w:val="0"/>
      <w:szCs w:val="24"/>
      <w:lang w:eastAsia="pl-PL"/>
      <w14:ligatures w14:val="none"/>
    </w:rPr>
  </w:style>
  <w:style w:type="character" w:styleId="UyteHipercze">
    <w:name w:val="FollowedHyperlink"/>
    <w:basedOn w:val="Domylnaczcionkaakapitu"/>
    <w:uiPriority w:val="99"/>
    <w:semiHidden/>
    <w:unhideWhenUsed/>
    <w:rsid w:val="00765EF5"/>
    <w:rPr>
      <w:color w:val="800080"/>
      <w:u w:val="single"/>
    </w:rPr>
  </w:style>
  <w:style w:type="paragraph" w:customStyle="1" w:styleId="msonormal0">
    <w:name w:val="msonormal"/>
    <w:basedOn w:val="Normalny"/>
    <w:rsid w:val="00765EF5"/>
    <w:pPr>
      <w:spacing w:before="100" w:beforeAutospacing="1" w:after="100" w:afterAutospacing="1"/>
      <w:ind w:left="0"/>
      <w:jc w:val="left"/>
    </w:pPr>
    <w:rPr>
      <w:rFonts w:ascii="Times New Roman" w:hAnsi="Times New Roman"/>
      <w:sz w:val="24"/>
    </w:rPr>
  </w:style>
  <w:style w:type="paragraph" w:customStyle="1" w:styleId="xl65">
    <w:name w:val="xl65"/>
    <w:basedOn w:val="Normalny"/>
    <w:rsid w:val="00765EF5"/>
    <w:pPr>
      <w:spacing w:before="100" w:beforeAutospacing="1" w:after="100" w:afterAutospacing="1"/>
      <w:ind w:left="0"/>
      <w:jc w:val="left"/>
    </w:pPr>
    <w:rPr>
      <w:rFonts w:ascii="Times New Roman" w:hAnsi="Times New Roman"/>
      <w:sz w:val="24"/>
    </w:rPr>
  </w:style>
  <w:style w:type="paragraph" w:customStyle="1" w:styleId="xl66">
    <w:name w:val="xl66"/>
    <w:basedOn w:val="Normalny"/>
    <w:rsid w:val="00765EF5"/>
    <w:pPr>
      <w:spacing w:before="100" w:beforeAutospacing="1" w:after="100" w:afterAutospacing="1"/>
      <w:ind w:left="0"/>
      <w:jc w:val="center"/>
    </w:pPr>
    <w:rPr>
      <w:rFonts w:ascii="Times New Roman" w:hAnsi="Times New Roman"/>
      <w:sz w:val="24"/>
    </w:rPr>
  </w:style>
  <w:style w:type="paragraph" w:customStyle="1" w:styleId="xl67">
    <w:name w:val="xl67"/>
    <w:basedOn w:val="Normalny"/>
    <w:rsid w:val="00765EF5"/>
    <w:pPr>
      <w:spacing w:before="100" w:beforeAutospacing="1" w:after="100" w:afterAutospacing="1"/>
      <w:ind w:left="0"/>
      <w:jc w:val="center"/>
      <w:textAlignment w:val="center"/>
    </w:pPr>
    <w:rPr>
      <w:rFonts w:ascii="Times New Roman" w:hAnsi="Times New Roman"/>
      <w:sz w:val="24"/>
    </w:rPr>
  </w:style>
  <w:style w:type="paragraph" w:customStyle="1" w:styleId="xl68">
    <w:name w:val="xl68"/>
    <w:basedOn w:val="Normalny"/>
    <w:rsid w:val="00765EF5"/>
    <w:pPr>
      <w:spacing w:before="100" w:beforeAutospacing="1" w:after="100" w:afterAutospacing="1"/>
      <w:ind w:left="0"/>
      <w:jc w:val="left"/>
      <w:textAlignment w:val="center"/>
    </w:pPr>
    <w:rPr>
      <w:rFonts w:ascii="Times New Roman" w:hAnsi="Times New Roman"/>
      <w:sz w:val="24"/>
    </w:rPr>
  </w:style>
  <w:style w:type="paragraph" w:customStyle="1" w:styleId="xl69">
    <w:name w:val="xl69"/>
    <w:basedOn w:val="Normalny"/>
    <w:rsid w:val="006C0A51"/>
    <w:pPr>
      <w:spacing w:before="100" w:beforeAutospacing="1" w:after="100" w:afterAutospacing="1"/>
      <w:ind w:left="0"/>
      <w:jc w:val="left"/>
      <w:textAlignment w:val="center"/>
    </w:pPr>
    <w:rPr>
      <w:rFonts w:ascii="Times New Roman" w:hAnsi="Times New Roman"/>
      <w:sz w:val="24"/>
    </w:rPr>
  </w:style>
  <w:style w:type="paragraph" w:customStyle="1" w:styleId="xl70">
    <w:name w:val="xl70"/>
    <w:basedOn w:val="Normalny"/>
    <w:rsid w:val="006C0A51"/>
    <w:pPr>
      <w:spacing w:before="100" w:beforeAutospacing="1" w:after="100" w:afterAutospacing="1"/>
      <w:ind w:left="0"/>
      <w:jc w:val="left"/>
      <w:textAlignment w:val="center"/>
    </w:pPr>
    <w:rPr>
      <w:rFonts w:ascii="Times New Roman" w:hAnsi="Times New Roman"/>
      <w:sz w:val="24"/>
    </w:rPr>
  </w:style>
  <w:style w:type="paragraph" w:customStyle="1" w:styleId="xl71">
    <w:name w:val="xl71"/>
    <w:basedOn w:val="Normalny"/>
    <w:rsid w:val="006C0A51"/>
    <w:pPr>
      <w:spacing w:before="100" w:beforeAutospacing="1" w:after="100" w:afterAutospacing="1"/>
      <w:ind w:left="0"/>
      <w:jc w:val="center"/>
      <w:textAlignment w:val="center"/>
    </w:pPr>
    <w:rPr>
      <w:rFonts w:ascii="Times New Roman" w:hAnsi="Times New Roman"/>
      <w:sz w:val="24"/>
    </w:rPr>
  </w:style>
  <w:style w:type="paragraph" w:customStyle="1" w:styleId="xl72">
    <w:name w:val="xl72"/>
    <w:basedOn w:val="Normalny"/>
    <w:rsid w:val="006C0A51"/>
    <w:pPr>
      <w:spacing w:before="100" w:beforeAutospacing="1" w:after="100" w:afterAutospacing="1"/>
      <w:ind w:left="0"/>
      <w:jc w:val="left"/>
      <w:textAlignment w:val="center"/>
    </w:pPr>
    <w:rPr>
      <w:rFonts w:ascii="Times New Roman" w:hAnsi="Times New Roman"/>
      <w:sz w:val="24"/>
    </w:rPr>
  </w:style>
  <w:style w:type="paragraph" w:customStyle="1" w:styleId="xl73">
    <w:name w:val="xl73"/>
    <w:basedOn w:val="Normalny"/>
    <w:rsid w:val="006C0A51"/>
    <w:pPr>
      <w:spacing w:before="100" w:beforeAutospacing="1" w:after="100" w:afterAutospacing="1"/>
      <w:ind w:left="0"/>
      <w:jc w:val="center"/>
      <w:textAlignment w:val="center"/>
    </w:pPr>
    <w:rPr>
      <w:rFonts w:ascii="Times New Roman" w:hAnsi="Times New Roman"/>
      <w:sz w:val="24"/>
    </w:rPr>
  </w:style>
  <w:style w:type="paragraph" w:customStyle="1" w:styleId="xl74">
    <w:name w:val="xl74"/>
    <w:basedOn w:val="Normalny"/>
    <w:rsid w:val="006C0A51"/>
    <w:pPr>
      <w:spacing w:before="100" w:beforeAutospacing="1" w:after="100" w:afterAutospacing="1"/>
      <w:ind w:left="0"/>
      <w:jc w:val="left"/>
      <w:textAlignment w:val="center"/>
    </w:pPr>
    <w:rPr>
      <w:rFonts w:ascii="Times New Roman" w:hAnsi="Times New Roman"/>
      <w:sz w:val="24"/>
    </w:rPr>
  </w:style>
  <w:style w:type="paragraph" w:customStyle="1" w:styleId="1FETekstpodstawowy">
    <w:name w:val="1_FE_Tekst_podstawowy"/>
    <w:basedOn w:val="Mjstyl"/>
    <w:link w:val="1FETekstpodstawowyZnak"/>
    <w:qFormat/>
    <w:rsid w:val="00315D0B"/>
    <w:pPr>
      <w:numPr>
        <w:numId w:val="0"/>
      </w:numPr>
      <w:spacing w:before="120" w:after="120" w:line="240" w:lineRule="auto"/>
    </w:pPr>
    <w:rPr>
      <w:rFonts w:asciiTheme="minorHAnsi" w:hAnsiTheme="minorHAnsi" w:cstheme="minorHAnsi"/>
      <w:sz w:val="20"/>
    </w:rPr>
  </w:style>
  <w:style w:type="character" w:customStyle="1" w:styleId="1FETekstpodstawowyZnak">
    <w:name w:val="1_FE_Tekst_podstawowy Znak"/>
    <w:basedOn w:val="Domylnaczcionkaakapitu"/>
    <w:link w:val="1FETekstpodstawowy"/>
    <w:rsid w:val="00315D0B"/>
    <w:rPr>
      <w:rFonts w:eastAsia="SimSun" w:cstheme="minorHAnsi"/>
      <w:kern w:val="0"/>
      <w:sz w:val="20"/>
      <w:szCs w:val="20"/>
      <w:lang w:eastAsia="pl-PL"/>
      <w14:ligatures w14:val="none"/>
    </w:rPr>
  </w:style>
  <w:style w:type="paragraph" w:customStyle="1" w:styleId="2FEPunkt-">
    <w:name w:val="2_FE_Punkt &quot;-&quot;"/>
    <w:basedOn w:val="Mjstyl"/>
    <w:link w:val="2FEPunkt-Znak"/>
    <w:autoRedefine/>
    <w:qFormat/>
    <w:rsid w:val="00315D0B"/>
    <w:pPr>
      <w:numPr>
        <w:ilvl w:val="2"/>
        <w:numId w:val="36"/>
      </w:numPr>
      <w:tabs>
        <w:tab w:val="clear" w:pos="2340"/>
      </w:tabs>
      <w:spacing w:line="259" w:lineRule="auto"/>
    </w:pPr>
    <w:rPr>
      <w:rFonts w:asciiTheme="minorHAnsi" w:hAnsiTheme="minorHAnsi" w:cstheme="minorHAnsi"/>
      <w:sz w:val="20"/>
    </w:rPr>
  </w:style>
  <w:style w:type="character" w:customStyle="1" w:styleId="2FEPunkt-Znak">
    <w:name w:val="2_FE_Punkt &quot;-&quot; Znak"/>
    <w:basedOn w:val="Domylnaczcionkaakapitu"/>
    <w:link w:val="2FEPunkt-"/>
    <w:rsid w:val="00315D0B"/>
    <w:rPr>
      <w:rFonts w:eastAsia="SimSun" w:cstheme="minorHAnsi"/>
      <w:kern w:val="0"/>
      <w:sz w:val="20"/>
      <w:szCs w:val="20"/>
      <w:lang w:eastAsia="pl-PL"/>
      <w14:ligatures w14:val="none"/>
    </w:rPr>
  </w:style>
  <w:style w:type="paragraph" w:customStyle="1" w:styleId="3FENaglwek">
    <w:name w:val="3_FE_Naglówek"/>
    <w:basedOn w:val="Normalny"/>
    <w:link w:val="3FENaglwekZnak"/>
    <w:qFormat/>
    <w:rsid w:val="00315D0B"/>
    <w:pPr>
      <w:numPr>
        <w:ilvl w:val="1"/>
        <w:numId w:val="37"/>
      </w:numPr>
      <w:tabs>
        <w:tab w:val="clear" w:pos="720"/>
      </w:tabs>
      <w:spacing w:before="240" w:after="240"/>
      <w:outlineLvl w:val="2"/>
    </w:pPr>
    <w:rPr>
      <w:rFonts w:eastAsia="SimSun" w:cstheme="minorHAnsi"/>
      <w:b/>
      <w:sz w:val="24"/>
      <w:szCs w:val="22"/>
    </w:rPr>
  </w:style>
  <w:style w:type="character" w:customStyle="1" w:styleId="3FENaglwekZnak">
    <w:name w:val="3_FE_Naglówek Znak"/>
    <w:basedOn w:val="Domylnaczcionkaakapitu"/>
    <w:link w:val="3FENaglwek"/>
    <w:rsid w:val="00315D0B"/>
    <w:rPr>
      <w:rFonts w:eastAsia="SimSun" w:cstheme="minorHAnsi"/>
      <w:b/>
      <w:kern w:val="0"/>
      <w:sz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566860">
      <w:bodyDiv w:val="1"/>
      <w:marLeft w:val="0"/>
      <w:marRight w:val="0"/>
      <w:marTop w:val="0"/>
      <w:marBottom w:val="0"/>
      <w:divBdr>
        <w:top w:val="none" w:sz="0" w:space="0" w:color="auto"/>
        <w:left w:val="none" w:sz="0" w:space="0" w:color="auto"/>
        <w:bottom w:val="none" w:sz="0" w:space="0" w:color="auto"/>
        <w:right w:val="none" w:sz="0" w:space="0" w:color="auto"/>
      </w:divBdr>
    </w:div>
    <w:div w:id="1075199238">
      <w:bodyDiv w:val="1"/>
      <w:marLeft w:val="0"/>
      <w:marRight w:val="0"/>
      <w:marTop w:val="0"/>
      <w:marBottom w:val="0"/>
      <w:divBdr>
        <w:top w:val="none" w:sz="0" w:space="0" w:color="auto"/>
        <w:left w:val="none" w:sz="0" w:space="0" w:color="auto"/>
        <w:bottom w:val="none" w:sz="0" w:space="0" w:color="auto"/>
        <w:right w:val="none" w:sz="0" w:space="0" w:color="auto"/>
      </w:divBdr>
    </w:div>
    <w:div w:id="14229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image" Target="media/image14.emf"/><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0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C4808F5-CE39-45CA-91EC-D076F843B2D3}">
  <we:reference id="wa200005502" version="1.0.0.11" store="pl-PL" storeType="OMEX"/>
  <we:alternateReferences>
    <we:reference id="WA200005502" version="1.0.0.11" store="" storeType="OMEX"/>
  </we:alternateReferences>
  <we:properties>
    <we:property name="data" value="{&quot;version&quot;:7,&quot;threads&quot;:[{&quot;id&quot;:&quot;AlcpyoySiAJJa1OOPoQ20&quot;,&quot;context&quot;:{&quot;type&quot;:&quot;CONTEXT_SELECTION&quot;,&quot;text&quot;:&quot;Dla potrzeb zapewnienia możliwości przeprowadzenia przyłączy telekomunikacyjnych i CATV Operatorom sieci telekomunikacyjnych i CATV, przewidziano wykonanie odcinka kanalizacji teletechnicznej 2-otworowej w terenie. Jej konstrukcję oparto na rurach typu DVK 110, które przeprowadzić przelotowo przez studzienki typu kompakt z tworzywa sztucznego z pokrywą stalową klasie obciążalności min. B1252, z możliwością doprowadzenia min. 2 rur osłonowych fi110 z każdej strony studni. Rury układać w gruncie na głębokości 0,7 m.\nPrzed umieszczeniem studni w ziemi należy wykonać niwelację dna wykopu, wykonać podsypkę grubości 10cm z piasku grubego, a następnie po zagęszczeniu dna wykopu można przystąpić do posadowienia studni oraz całego osprzętu z nimi związanego. Dno wykopu powinno być równe, pozbawione kamieni i grud. Każdą studnię kablową należy dodatkowo zabezpieczyć przed dostępem osób nieuprawionych poprzez zastosowanie pokrywy z zamkiem ryglowym. \nWprowadzenie rur kanalizacji teletechnicznej do studni kablowych należy uszczelnić zapewniając ochronę wnętrza przed zamuleniem.\nPodczas wykonywania prac ziemnych związanych z posadowieniem studni w miejscu jej pracy należy przestrzegać przepisów BHP dotyczących przemieszczania ładunku przy pomocy urządzeń dźwigowych i przepisów dotyczących prac ziemnych.\n&quot;,&quot;html&quot;:&quot;&lt;p&gt;Dla potrzeb zapewnienia możliwości przeprowadzenia przyłączy telekomunikacyjnych i CATV Operatorom sieci telekomunikacyjnych i CATV, przewidziano wykonanie odcinka kanalizacji teletechnicznej 2-otworowej w terenie. Jej konstrukcję oparto na rurach typu DVK 110, które przeprowadzić przelotowo przez studzienki typu kompakt z tworzywa sztucznego z pokrywą stalową klasie obciążalności min. B125&lt;sup&gt;2&lt;/sup&gt;, z możliwością doprowadzenia min. 2 rur osłonowych fi110 z każdej strony studni. Rury układać w gruncie na głębokości 0,7 m.&lt;/p&gt; &lt;p&gt;Przed umieszczeniem studni w ziemi należy wykonać niwelację dna wykopu, wykonać podsypkę grubości 10cm z piasku grubego, a następnie po zagęszczeniu dna wykopu można przystąpić do posadowienia studni oraz całego osprzętu z nimi związanego. Dno wykopu powinno być równe, pozbawione kamieni i grud. Każdą studnię kablową należy dodatkowo zabezpieczyć przed dostępem osób nieuprawionych poprzez zastosowanie pokrywy z zamkiem ryglowym.&lt;/p&gt; &lt;p&gt;Wprowadzenie rur kanalizacji teletechnicznej do studni kablowych należy uszczelnić zapewniając ochronę wnętrza przed zamuleniem.&lt;/p&gt; &lt;p&gt;Podczas wykonywania prac ziemnych związanych z posadowieniem studni w miejscu jej pracy należy przestrzegać przepisów BHP dotyczących przemieszczania ładunku przy pomocy urządzeń dźwigowych i przepisów dotyczących prac ziemnych.&lt;/p&gt; &quot;},&quot;queries&quot;:[{&quot;id&quot;:&quot;il-TIZ9QstkvATsXOb7y2&quot;,&quot;user&quot;:&quot;Należy dodać informację, że analizajce nalezy wyposazyć w piloty umożliwiajace w ciagniecie okablowania.&quot;,&quot;version&quot;:42,&quot;assistant&quot;:&quot;&lt;p&gt;Dla potrzeb zapewnienia możliwości przeprowadzenia przyłączy telekomunikacyjnych i CATV Operatorom sieci telekomunikacyjnych i CATV, przewidziano wykonanie odcinka kanalizacji teletechnicznej 2-otworowej w terenie. Jej konstrukcję oparto na rurach typu DVK 110, które przeprowadzić przelotowo przez studzienki typu kompakt z tworzywa sztucznego z pokrywą stalową klasie obciążalności min. B125&lt;sup&gt;2&lt;/sup&gt;, z możliwością doprowadzenia min. 2 rur osłonowych fi110 z każdej strony studni. Rury układać w gruncie na głębokości 0,7 m.&lt;/p&gt;&lt;p&gt;Przed umieszczeniem studni w ziemi należy wykonać niwelację dna wykopu, wykonać podsypkę grubości 10cm z piasku grubego, a następnie po zagęszczeniu dna wykopu można przystąpić do posadowienia studni oraz całego osprzętu z nimi związanego. Dno wykopu powinno być równe, pozbawione kamieni i grud. Każdą studnię kablową należy dodatkowo zabezpieczyć przed dostępem osób nieuprawionych poprzez zastosowanie pokrywy z zamkiem ryglowym.&lt;/p&gt;&lt;p&gt;Wprowadzenie rur kanalizacji teletechnicznej do studni kablowych należy uszczelnić zapewniając ochronę wnętrza przed zamuleniem.&lt;/p&gt;&lt;p&gt;Podczas wykonywania prac ziemnych związanych z posadowieniem studni w miejscu jej pracy należy przestrzegać przepisów BHP dotyczących przemieszczania ładunku przy pomocy urządzeń dźwigowych i przepisów dotyczących prac ziemnych.&lt;/p&gt;&lt;p&gt;Kanalizację teletechniczną należy wyposażyć w piloty umożliwiające wciągnięcie okablowania.&lt;/p&gt;&quot;}]},{&quot;id&quot;:&quot;xImDQ44TTgRzp1btoXwAi&quot;,&quot;context&quot;:{&quot;type&quot;:&quot;CONTEXT_DOCUMENT&quot;,&quot;text&quot;:&quot;\n\t\tPrzebudowa, rozbudowa, nadbudowa i częściowa zmiana sposobu użytkowania\nistniejących budynków mieszkalnych wraz z zagospodarowaniem terenu\ni niezbędną infrastrukturą techniczną,\nna nieruchomości przy ulicy Włókienniczej 1 w Łodzi\t\tTOM IV.1\nPROJEKT WYKONAWCZY\nINSTALACJE ELEKTRYCZNE I TELETECHNICZNE \n\t\t\nKategoria \tXIII, XVII\t\tLokalizacja\tul. Włókiennicza 1\n90-001 Łódź\ndziałka nr ew. 438/17, obręb S-1\nfragmenty działek 438/16, 438/18 oraz drogowej 479/3 obręb S-1\t\tInwestor\tMIASTO ŁÓDŹ\nZarząd Inwestycji Miejskich\nul. Piotrkowska 175, 90-447 Łódź\t\t\tWykonawca\tBAM Architektura\nul. Piotrkowska 68/6U\n90-105 Łódź\t\t\t\n\nKONSTRUKCJA:\t\tProjektant \nInst. elektryczne i teletechniczne\tmgr inż. Łukasz Kaźmierczak\nnr upraw. LOD/2943/PBE/16\tIX 2023\t\t\tSprawdzający\nInst. elektryczne i teletechniczne\tmgr inż. Jarosław Grzelak\nnr upraw. 128/02/WŁ\tIX 2023\t\t\t\n\nSpis zawartości znajduje się na kolejnej stronie\n\n\n\n\n\n\n\n\nŁódź, wrzesień 2023 r. \n\nOŚWIADCZENIE\n\nMy, niżej podpisani oświadczamy, iż projekt wykonawczy, którego przedmiotem jest:\n\n,, Przebudowa, rozbudowa, nadbudowa i częściowa zmiana sposobu użytkowania\nistniejących budynków mieszkalnych wraz z zagospodarowaniem terenu\ni niezbędną infrastrukturą techniczną,\n                                             na nieruchomości przy ulicy Włókienniczej 1 w Łodzi.”\n\nNazwa opracowania:\tINSTALACJE ELEKTRYCZNE I TELETECHNICZNE \nLokalizacja Obiektu:\t90-001 Łódź, ul. Włókiennicza 1,\ndziałka nr ew. 438/17, obręb S-1\nfragmenty działek 438/16, 438/18 oraz drogowej 479/3 obręb S-1\n\tObręb:\t\t\tS-1\n\nw świetle art. 20 ust. 4 ustawy z dnia 7 lipca 1994 roku – Prawo budowlane został opracowany zgodnie z obowiązującymi przepisami oraz zasadami wiedzy technicznej.\n\n\n\n\n\nProjektant:\n\n\n...........................\nŁukasz Kaźmierczak\n\tSprawdzający:\n\n\n...........................\nJarosław Grzelak\n\t\t\n\n\nI.\tCZĘŚĆ OPISOWA – BRANŻA ELEKTRYCZNA\t5\n1.\tDane ogólne\t5\n1.1.\tPrzedmiot i zakres opracowania\t5\n1.2.\tPodstawa techniczna opracowania\t5\n2.\tOpis i zakres przyjętych rozwiązań\t5\n2.1\tInstalacje elektryczne zewnętrzne\t5\n2.1.1\tOświetlenie terenu zewnętrznego\t5\n2.1.2\tZewnętrzna kanalizacja teletechniczna\t5\n2.2\tInstalacje elektryczne 230/400V i teletechniczne – wewnętrzne\t6\n2.2.1\tOgólne dane elektroenergetyczne związane z budynkiem\t6\n2.2.2\tZasilanie budynków\t6\n2.2.3\tKlasyfikacja przewodów i kabli wg klasy reakcji na ogień\t6\n2.2.4\tRozdział energii w budynku\t7\n2.2.5\tWewnętrzne linie zasilające\t7\n2.2.6\tRozdzielnice główne z przedziałem licznikowym\t7\n2.2.7\tPomiar energii elektrycznej\t8\n2.2.8\tInstalacje administracyjne wewnątrz budynku\t8\n2.2.9\tInstalacje w lokalach mieszkalnych\t9\n2.2.10\tInstalacje oświetlenia ogólnego\t10\n2.2.11\tInstalacje teletechniczne\t10\n2.2.11.1\tCiągi wspólne instalacji teletechnicznych\t10\n2.2.11.2\tSzafki multimedialne w lokalach\t10\n2.2.11.3\tSzafa punktu dystrybucyjnego\t11\n2.2.11.4\tInstalacja domofonowa\t11\n2.2.11.5\tInstalacja telekomunikacyjna\t11\n2.2.11.6\tInstalacja światłowodowa (Ftth)\t11\n2.2.11.7\tInstalacja telewizji naziemnej i kablowej\t12\n2.2.12\tOchrona przeciwprzepięciowa\t12\n2.2.13\tInstalacja połączeń wyrównawczych\t12\n2.2.14\tOchrona przeciwporażeniowa\t12\n2.2.15\tPrzeciwpożarowy wyłącznik prądu\t13\n2.2.16\tUrządzenia/obwody zasilane w czasie pożaru\t13\n2.2.17\tSystem oddymiania klatek schodowych\t14\n2.2.18\tAwaryjne oświetlenie ewakuacyjne\t14\n2.2.18.1\tSpecyfikacja opraw oświetlenia awaryjnego i ewakuacyjnego\t15\n2.2.18.2\tZasady poddawania przeglądom i konserwacjom\t16\n2.2.19\tPołączenia wyrównawcze\t16\n2.2.20\tInstalacja odgromowa i uziemiająca\t16\n2.2.21\tInstalacja przeciwoblodzeniowa rynien i rur spustowych\t17\n2.2.22\tUszczelnienia przez ściany i stropy oddzielenia p-poż\t17\n3.\tUwagi ogólne\t17\nII.\tObliczenia techniczne\t19\n1.\tBilans mocy\t19\n2.\tProwadzenie kabli w szachtach (zgodnie ze schematem 057-PW-E-S19)\t21\n3.\tLista kablowa\t23\nIII.\tZestawienie głównych materiałów\t26\n\nZAŁĄCZNIKI\nUprawnienia projektowe Autora opracowania,\nUprawnienia projektowe Sprawdzającego opracowania,\nZaświadczenie o przynależności do Izby Inżynierów Autora opracowania,\nZaświadczenie o przynależności do Izby Inżynierów Sprawdzającego opracowania,\n\nRYSUNKI\nInstalacje elektryczne i teletechniczne zewnętrzne\t\t057-PW-E-PZT\tPlan sytuacyjny\t\t057-PW-E-S-S01z\tSchemat zasilania urządzeń w terenie\t\tInstalacje elektryczne i teletechniczne wewnętrzne\t\t057-PW-E-S-S01\tSchemat ideowy zasilania i dystrybucji energii elektrycznej w budynku\t\t057-PW-E-S-S02\tSchemat oddymiania klatek schodowych\t\t057-PW-E-S-S03\tSchemat wyłączania PPOŻ\t\t057-PW-E-S-S04\tSchemat strukturalny tablicy administracyjnej Tadm.A\t\t057-PW-E-S-S05\tSchemat strukturalny tablicy administracyjnej Tadm.B\t\t057-PW-E-S-S06\tSchemat strukturalny tablicy lokalu usługowego TU1\t\t057-PW-E-S-S07\tSchemat strukturalny tablicy lokalu usługowego TU2\t\t057-PW-E-S-S08\tSchemat strukturalny tablicy mieszkaniowej TM typ A\t\t057-PW-E-S-S09\tSchemat strukturalny tablicy mieszkaniowej TM typ B\t\t057-PW-E-S-S10\tSchemat strukturalny tablicy mieszkania dla niepełnosprawnych TNSP\t\t057-PW-E-S-S11\tSchemat strukturalny tablicy węzła cieplnego TWC\t\t057-PW-E-S-S12\tSchemat strukturalny tablicy grzewczej Tg.A\t\t057-PW-E-S-S13\tSchemat strukturalny tablicy grzewczej Tg.B\t\t057-PW-E-S-S14\tSchemat systemu przyzywowego\t\t057-PW-E-S-S15\tSchemat ideowy instalacji teletechnicznych Ftth\t\t057-PW-E-S-S16\tSchemat ideowy instalacji teletechnicznych LAN\t\t057-PW-E-S-S17\tSchemat ideowy instalacji teletechnicznych - RTV\t\t057-PW-E-S-S18\tSchemat ideowy instalacji domofonowej\t\t057-PW-E-S-S19\tProwadzenie kabli w szachtach - listy kablowe\t\t\t057-PW-E-G-R01\tPlan instalacji siły i gniazd wtykowych – rzut parteru\t\t057-PW-E-G-R02\tPlan instalacji siły i gniazd wtykowych – rzut 1 piętra\t\t057-PW-E-G-R03\tPlan instalacji siły i gniazd wtykowych – rzut 2 piętra\t\t057-PW-E-G-R04\tPlan instalacji siły i gniazd wtykowych – rzut 3 piętra\t\t057-PW-E-OD-R05\tPlan instalacji odgromowej - rzut dachu \t\t057-PW-E-U-RU1\tPlan instalacji uziemienia – rzut piwnicy\t\t057-PW-E-O-R01\tPlan instalacji oświetlenia – rzut parteru\t\t057-PW-E-O-R02\tPlan instalacji oświetlenia – rzut 1 piętra\t\t057-PW-E-O-R03\tPlan instalacji oświetlenia – rzut 2 piętra\t\t057-PW-E-O-R04\tPlan instalacji oświetlenia – rzut 3 piętra\t\t057-PW-E-W01\tWidok rozmieszczenia osprzętu elektrycznego w pomieszczeniach przeznaczonych dla niepełnosprawnych\t\t057-PW-E-W02\tWidok rozmieszczenia osprzętu elektrycznego w mieszkaniach\t\t057-PW-E-W-W01\tWidok rozdzielnicy głównej budynku A - RG.A\t\t057-PW-E-W-W02\tWidok rozdzielnicy głównej budynku B - RG.B\t\t057-PW-E-W-W03\tWidok SPWP1, SPWP2, TL, SR, SPOŻ\t\t\n\n\n\n\n\n\n\n\n\nCZĘŚĆ OPISOWA – BRANŻA ELEKTRYCZNA\nDane ogólne\nPrzedmiot i zakres opracowania\nPrzedmiotem opracowania są instalacje elektryczne 230/400 V i teletechniczne w dwóch budynkach mieszkalnych wielorodzinnych przy ul. Włókienniczej 1.\nOpracowanie obejmuje następujące instalacje i ich elementy:\nInstalacje elektryczne 230/400 i teletechniczne - zewnętrzne\ninstalacja oświetlenia terenu, \nwewnętrzna kanalizacja teletechniczna\nInstalacje elektryczne 230/400 i teletechniczne - wewnętrzne,\nrozdzielnice i tablice elektryczne,\ninstalacje elektryczne administracyjne wewnętrzne:\ninstalacje awaryjnego oświetlenia ewakuacyjnego,\ninstalacje oświetlenia ogólnego,\ninstalacje siły i gniazd wtykowych,\nczęść elektryczną systemu oddymiania klatek schodowych,\nprzeciwpożarowego wyłącznika prądu,\ninstalacje elektryczne w lokalach mieszkaniowych,\ninstalację połączeń wyrównawczych,\ninstalacje odgromową i uziemiającą,\ninstalacje teletechniczne:\ndomofonowa,\ntelekomunikacyjna,\ninternetową,\ntelewizji naziemnej i kablowej.\nNiniejsze opracowanie nie obejmuje swym zakresem:\nsieci energetycznej zasilającej przedmiotowe budynki – elementy te stanowić będą przedmiot opracowania,  którego wykonanie leży po stronie Gestora sieci zasilającej,\nprzyłączy RTV, telekomunikacyjnych.\nW zakresie instalacji teletechnicznych punktami styku instalacji wewnątrz budynku i przyłączy zewnętrznych będą szafka Srtv (telewizja kablowa CATV, internet) oraz szafka SPD (internet, telekomunikacja).\n\nPodstawa techniczna opracowania\nPodstawę techniczną opracowania stanowią:\nZlecenie wykonania projektu,\nUstalenia z Inwestorem oraz międzybranżowe,\nObowiązujące w trakcie projektowania przepisy, wytyczne, normy. \n\nOpis i zakres przyjętych rozwiązań\nInstalacje elektryczne zewnętrzne \nOświetlenie terenu zewnętrznego\nNa terenie zaprojektowano oświetlenie zewnętrzne. Przewidziano montaż 5 słupów oświetleniowych o wysokości ok. 3m, wyposażonych w moduły LED, 4450lm, IP66 oraz 3 naświetlaczy posadzkowych przeznaczonych do iluminacji zieleni, z regulowaną optyką 0-30 st., wyposażonych w moduły LED, IP68, kąt wiązki należy dobrać podczas montażu naświetlaczy. \nOświetlenie zewnętrzne terenu zasilane będzie z tablicy administracyjnej TAdm.B zlokalizowanej na klatce schodowej w budynku B. Sterowanie załączaniem oświetlenia zrealizowane będzie za pośrednictwem automatu zmierzchowego z czujnikiem zmierzchowym.\n\nZewnętrzna kanalizacja teletechniczna\nDla potrzeb zapewnienia możliwości przeprowadzenia przyłączy telekomunikacyjnych i CATV Operatorom sieci telekomunikacyjnych i CATV, przewidziano wykonanie odcinka kanalizacji teletechnicznej 2-otworowej w terenie. Jej konstrukcję oparto na rurach typu DVK 110, które przeprowadzić przelotowo przez studzienki typu kompakt z tworzywa sztucznego z pokrywą stalową klasie obciążalności min. B1252, z możliwością doprowadzenia min. 2 rur osłonowych fi110 z każdej strony studni. Rury układać w gruncie na głębokości 0,7 m. Kanalizację teletechniczną należy wyposażyć w piloty umożliwiające wciągnięcie okablowania.\nPrzed umieszczeniem studni w ziemi należy wykonać niwelację dna wykopu, wykonać podsypkę grubości 10cm z piasku grubego, a następnie po zagęszczeniu dna wykopu można przystąpić do posadowienia studni oraz całego osprzętu z nimi związanego. Dno wykopu powinno być równe, pozbawione kamieni i grud. Każdą studnię kablową należy dodatkowo zabezpieczyć przed dostępem osób nieuprawionych poprzez zastosowanie pokrywy z zamkiem ryglowym. \nWprowadzenie rur kanalizacji teletechnicznej do studni kablowych należy uszczelnić zapewniając ochronę wnętrza przed zamuleniem.\nPodczas wykonywania prac ziemnych związanych z posadowieniem studni w miejscu jej pracy należy przestrzegać przepisów BHP dotyczących przemieszczania ładunku przy pomocy urządzeń dźwigowych i przepisów dotyczących prac ziemnych.\n\nDo budowy rury osłonowej RO należy zastosować rury wykonane z polietylenu HDPE o wymiarach 110/95mm (śr. zewn./śr. wewn.) Rury powinny posiadać oznaczenie z napisem identyfikującym producenta. Rury RO powinny być łączone za pomocą zgrzewania lub złączkami zewnętrznymi, odpornymi na zamulanie i przedostawanie się wody do wnętrza rury.\nSpadek ciągów rur powinien być w granicach 0,1÷0,3% w kierunku jednej studni w terenie poziomym, natomiast w terenie pochyłym spadek wynika z naturalnego.\n\nInstalacje elektryczne 230/400V i teletechniczne – wewnętrzne\nOgólne dane elektroenergetyczne związane z budynkiem\nSystem projektowanych instalacji w budynkach – TN-S,\nPrzyjęte moce przyłączeniowe zasilania podstawowego określone dla lokali:\nMieszkalnych – 78 kW, ((13+6) x 14 kW x 0,276)),\nAdministracja – 21 kW, (1 x 21 kW)\nUsługi – 66 kW, (2 x 33 kW)\nMoc przyłączeniowa zasilania podstawowego dla budynków A + B  – 165 kW \n\nZasilanie budynków\nBudynki zasilane będą z sieci dystrybucyjnej nN poprzez istniejące złącze kablowe ZK (własność PGE Dystrybucja S.A.), zlokalizowane w ścianie budynku A w przejeździe bramowym. \n\nKlasyfikacja przewodów i kabli wg klasy reakcji na ogień\nW projekcie przyjęto następujące wymagania pod kątem doboru klasy reakcji na ogień dla kabli w zależności od sposobu ich układania w budynku:\nwszystkie przewody i kable w budynku posiadać powinny klasę reakcji na ogień co najmniej Eca wg normy PN-EN 13501-6 lub PN-EN 50575 co oznacza, że kable są nierozprzestrzeniające płonienia/ognia wg normy EN 60332-1-2 . Dodatkowo przewody i kable, które są tynkowane i przykryte warstwą tynku o grubości co najmniej 5 mm uznaje się za nierozprzestrzeniające płomienia/ognia;\nprzewody i kable w obrębie dróg ewakuacyjnych o klasie reakcji na ogień Eca, należy prowadzić  pod warstwą tynku o grubości co najmniej 5 mm lub w przestrzeni sufitów podwieszonych wykonanych z materiałów niepalnych lub niezapalnych, niekapiących i nieodpadających pod wpływem ognia. Dodatkowo w przestrzeniach nad sufitem podwieszonymi w miejscach narażonych na uszkodzenia mechaniczne przewody i kable prowadzić w dodatkowej ochronie w postaci rur elektroinstalacyjnych/peszli, koryt kablowych itp. sklasyfikowanych jako nierozprzestrzeniające płomienia (ognia).\nprzewody i kable prowadzone w wydzielonych kanałach, szachtach lub obudowach wykonanych z materiałów niepalnych powinny spełniać klasę reakcji na ogień co najmniej Eca;\nprzewody i kable poza drogami ewakuacyjnymi prowadzone w przestrzeniach nad sufitem podwieszonym powinny spełniać klasę reakcji na ogień co najmniej Eca. Dodatkowo w przestrzeniach nad sufitem podwieszonym w miejscach narażonych na uszkodzenia mechaniczne przewody i kable prowadzić w dodatkowej ochronie w postaci elektroinstalacyjnych/peszli, koryt kablowych itp. sklasyfikowanych jako nierozprzestrzeniające płomienia (ognia).\nsystemy do prowadzenia przewodów i kabli (wraz z elementami mocującymi ) takie jak systemy rur i listew instalacyjnych, systemy korytek i drabinek instalacyjnych, powinny być sklasyfikowane jako nierozprzestrzeniające płomienia (ognia) zgodnie z odpowiednimi normami serii EN 61386.\n\nW przypadku nie spełnienia powyższych warunków, zgodnie z dyrektywą CPR i na podstawie normy N SEP-E-007:2017-09 w strefach pożarowych określonych jako ZL na drogach ewakuacyjnych wszystkie trasy kablowe należy wykonać kablami i przewodami w klasie reakcji na ogień B2ca-s1b, d1, a1, natomiast poza drogami ewakuacyjnymi w klasie Dca-s2, d1, a3. Klasa reakcji na ogień winna być potwierdzona certyfikatem stałości właściwości użytkowych.\n\nRozdział energii w budynku\n\nDla zespołu dwóch budynków A i B przewidziano doprowadzenie jednego przyłącza elektroenergetycznego niskiego napięcia.\nWLZ należy doprowadzić do szafek SPWP na elewacjach budynków, w których lokalizowane będą aparaty wykonawcze przeciwpożarowych wyłączników prądu PWP. Z szafki SPWP1 należy doprowadzić wlz do szafki rozdzielczej SR, z której wyprowadzić przewody do rozdzielnicy głównej budynku A (RG.A) oraz do rozdzielnicy głównej budynku B (RG.B). \n Miejscem rozdziału przewodu PEN – jest RG.A, RG.B.\nW przedziałach licznikowych rozdzielnic głównych umieszczone będą:\nliczniki energii elektrycznej dla lokali mieszkalnych wraz zabezpieczeniami przedlicznikowymi,\nlicznik energii elektrycznej dla obwodów administracyjnych.\nliczniki energii elektrycznej dla lokali usługowych.\nObudowy rozdzielnic/szafek montowanych na elewacji budynku należy dopasować kolorystycznie do koloru elewacji.\n\nWewnętrzne linie zasilające\nSą to linie zalicznikowe, wyprowadzone z rozdzielnic głównych do tablic elektrycznych w lokalach mieszkalnych i usługowych. Są to również wszystkie linie zalicznikowe wyprowadzone z tablic administracyjnych na potrzeby zasilenia urządzeń administracyjnych. Wlz-ty dla zasilania mieszkań i lokali usługowych będą prowadzone poza mieszkaniami i pomieszczeniami użytkowymi na klatkach schodowych, komunikacjach oraz dalej w szachtach instalacyjnych.\n\nRozdzielnice główne z przedziałem licznikowym \nGłównym punktem dystrybucji energii elektrycznej w budynku będą rozdzielnice główne licznikowe, których lokalizację przewidziano na parterze budynków A i B.\nKonstrukcję rozdzielnic oparto na obudowach modułowych termoutwardzalnych. Stopień szczelności w zakresie IP40 – 54. W przedziale licznikowym przewidziano oddzielny przedział pomiarowy dla każdego układu pomiarowo-rozliczeniowego. Wszystkie drzwiczki przedziałów pomiarowych winny być zamykane na klucz w systemie Masterkey. Moduły zawierające liczniki energii elektrycznej bez wizjerów (bez możliwości wglądu we wskazania liczników przy zamkniętej obudowie).\nW ramach zabezpieczeń przedlicznikowych przewidziano montaż wyłączników nadmiarowoprądowych.\nZaciski wewnątrz obudów winny znajdować się na wysokości nie mniejszej niż 30 cm od poziomu posadzki.\nPodejście kabli zasilających do rozdzielnicy – dolne, odejścia kabli zasilających tablice rozdzielcze, mieszkaniowe – dolne (przepusty).\n\n\n\n\nPomiar energii elektrycznej\nPrzewidziano realizację pomiarów energii elektrycznej dla lokali mieszkalnych, usługowych oraz dla obwodów administracyjnych. \nPomiary energii dla lokali mieszkalnych, usługowych i obwodów administracyjnych zrealizowane będą za pośrednictwem 1-strefowych bezpośrednich układów pomiaru energii czynnej. Liczniki energii elektrycznej dostarcza Przedsiębiorstwo Sieciowe.\nUkłady pomiarowe lokali mieszkalnych przewidziano zainstalować w przedziałach licznikowych rozdzielnic głównych oraz w szafce SPWP dla obwodów administracyjnych.\n\nInstalacje administracyjne wewnątrz budynku\nInstalacje administracyjne zasilane będą z tablic administracyjnych TAdm.A i TAdm.B. Tablice administracyjne zasilone będą z SPWP2. Montaż tablicy TAdm.A przewidziano na parterze budynku A – w pomieszczeniu rozdzielnicy (nr A/0-G.3) pod szafą GPD-A, natomiast montaż tablicy TAdm.B przewidziano na parterze budynku B – na klatce schodowej (nr B/0-K.1) pod szafą GPD-B. Ponadto przewidziano montaż tablicy lokalnej węzła cieplnego TWC (zlokalizowanej na parterze w budynku B) oraz tablic grzewczych Tg.A i Tg.B (umieszczonych w szachtach na ostatnich kondygnacjach), z których przewidziano zasilanie kabli grzejnych i urządzeń wentylacyjnych na dachach budynków.\nZ tablic administracyjnych przewidziano zasilanie w szczególności:\ninstalacji przeciwoblodzeniowej rynien i rur spustowych,\nszafek punktów dystrybucyjnych instalacji teletechnicznych światłowodowych, LAN i RTV, \nzasilaczy domofonowych, \nwentylatorów kanałowych,  \nsystemu kontroli przed śniegiem i lodem, \ntablic wentylacyjnych, \nnapędów bramy wjazdowej.\nPrzewidziano również wykonanie obwodów odbiorczych końcowych administracyjnych takich jak gniazda wtykowe 230 V (m.in. gniazd technicznych w szachcie), oświetlenia ogólnego i awaryjnego i innych.\nPrzewody instalacji administracyjnych (nie dotyczy urządzeń bezpieczeństwa) w budynku układać:\nna drabinkach kablowych – w szachtach instalacyjnych,\npod tynkiem – w pozostałych przypadkach.\nW zależności od lokalizacji opraw oświetleniowych załączanie opraw oświetleniowych przewidziano zrealizować za pomocą:\nczujek ruchu lub czujnikiem zmierzchowym zintegrowanych z oprawami, korytarze w częściach wspólnych na piętrach (bez dostępu światła dziennego),\nwyłącznika zmierzchowego – oświetlenie numeru policyjnego,\nczujek ruchu połączonych z automatem schodowym na klatkach schodowych,\nręcznie za pomocą łączników oświetleniowych – pomieszczenia techniczne.\nNa podstawie normy PN-EN 12464-1 „Oświetlenie miejsc pracy, część I – miejsca pracy we wnętrzach” przyjęto poziomy natężenia oświetlenia zawarte w poniższej tabeli.\n\nRodzaj pomieszczenia\tPowierzchnia odniesienia\tZał. natężenia oświetlenia Eśr\t\tKorytarze w częściach wspólnych, klatka schodowa\tPosadzka/podłoga\t100 lx\t\tPomieszczenia techniczne\t0,85 m od podłogi\t200 lx\t\t\nObliczenia natężenia oświetlenia wykonano za pomocą programu „Dialux”. \nW ciągach komunikacyjnych zaprojektowano instalację oświetlenia awaryjnego. Będzie ona zrealizowana za pomocą opraw wydzielonych w stosunku do opraw oświetlenia ogólnego. Tryb pracy opraw – awaryjny. \nRozmieszczenie i parametry opraw oświetlenia awaryjnego zostały zaprojektowane tak aby zapewnić poniższe minimalne natężenia oświetlenia wynoszące: \n1,0 lx – na powierzchni dróg ewakuacyjnych w ich osiach – w przypadku dróg o szerokości do 2 m,\n0,5 lx – na poziomie podłogi w przypadku stref otwartych,\n5,0 lx – przy zdalnym przycisku PWP, ROP, gaśnice.\nOprawy winny posiadać funkcje autotestu, należy je wyposażyć w inwertery z bateriami o czasie podtrzymania zasilania nie krótszym niż 1 h. Oprawy oświetlenia awaryjnego jako kompletne urządzenia winny posiadać świadectwo dopuszczenia CNBOP. Drogi ewakuacyjne należy wyposażyć  w podświetlane znaki ewakuacyjne. Oprawy zew. odporne na niskie temp. Należy również wykonać wypusty przewodem 3x1,5mm2 do oświetlenia numeru domu przed wejściami do klatek schodowych.\n\nInstalacje w lokalach mieszkalnych\nW lokalach mieszkaniowych zaprojektowano tablice elektryczne TM. Jako podstawę konstrukcji tablic zaproponowano obudowy izolacyjne natynkowe. Ich lokalizacje pokazano na planach instalacji elektrycznych.\nObudowy montować w rejonie wejść do lokali nad drzwiami, po lewej stronie od szafki multimedialnej (ST) patrząc od wewnątrz lokalu.\nW ramach instalacji elektrycznych w każdym z lokali zaprojektowano instalacje:\nzasilania 400 V dla płyt grzejnych elektrycznych,\ngniazd wtyczkowych 230 V,\noświetlenia ogólnego,\nzasilania urządzeń aktywnych w szafkach multimedialnych (ST).\nW/w instalacje wykonać przewodami typu:\n5x4mm2; 750 V – zasilanie płyt grzejnych,\n3(2,5mm2; 750 V – instalacja gniazd wtykowych 230 V,\n3(4)(1,5mm2; 750 V – instalacja oświetleniowa\n3x1,5mm2; 750 V – zasilanie urządzeń aktywnych w szafkach multimedialnych.\nStosować osprzęt instalacyjny podtynkowy. W pomieszczeniach wilgotnych – osprzęt bryzgoszczelny. \nStosować gniazda 230 V pojedyncze oraz n-krotne z bolcem ochronnym. \nProponowane wysokości montażu od poziomu podłogi:\ngniazda wtykowe (x2)/ łącznik oświetlenia w łazience – 1,4 m;\nwypust oświetleniowy w łazience na wys. min. 2,3 m;\ngniazdo wtykowe pralka – 0,5;\ngniazdo wtykowe nad pralka – 0,95;\ngniazdo wtykowe nad blatem roboczym w kuchni – 1,05 m;\ngniazdo wtykowe lodówka – 0,3 m;\ngniazdo wtykowe do okapu – 1,8 m;\nwypust 3-fazowym kuchni elektrycznej – 0,5 m;\ngniazdo wtykowe pod zmywarkę – 0,5 m;\ngniazdo internetowe, telefoniczne, antenowe RTV i SAT – 0,3 m;\ndomofon – 1,5 m;\nwypust ścienny oświetlenia – 2,3 m (w kuchni);\nprzycisk dzwonka – 1,15 m (w miarę możliwości po stronie zamka);\ngniazda wtykowe w pozostałych przypadkach – 0,3 m;\nłączniki oświetlenia - 1,15 m.\n\nProponowane wysokości montażu od poziomu podłogi w pomieszczeniach dla niepełnosprawnych:\ngniazda wtykowe (x2)/ łącznik oświetlenia w łazience – 1,0 m;\nwypust oświetleniowy w łazience na wys. min. 2,3 m;\ngniazdo wtykowe pralka – 0,5;\ngniazdo wtykowe nad blatem roboczym w kuchni – 1,0 m;\ngniazdo wtykowe lodówka – 0,4 m;\ngniazdo wtykowe do okapu – 1,8 m;\nwypust 3-fazowym kuchni elektrycznej – 0,5 m;\ngniazdo internetowe, telefoniczne, antenowe RTV i SAT – 0,4 m;\ndomofon – 1,0 m;\nwypust ścienny oświetlenia – 2,3 m (w kuchni);\nprzycisk dzwonka – 1,0 m (w miarę możliwości po stronie zamka);\ngniazda wtykowe w pozostałych przypadkach – 0,4 m;\nłączniki oświetlenia - 1,0 m.\n\nPowyższe instalacje układać pod tynkiem.\nPrzewody należy układać w liniach prostych równolegle do krawędzi ścian i stropów. Przewody układać w posadzce w rurkach typu RKGL. Przewody na ścianach ułożyć, we wcześniej przygotowanych bruzdach, następnie wypełnić zaprawą tynkarską o grubości co najmniej 5mm.\n\t\nInstalacje oświetlenia ogólnego\nProjektuje się następujące instalacje oświetlenia zasilane z tablic administracyjnych budynków:\noświetlenie klatki schodowej sterowane czujkami ruchu \noświetlenie ciągów komunikacyjnych sterowane czujkami ruchu\noświetlenie dróg i przejść ewakuacyjnych oprawami oświetlenia awaryjnego/ewakuacyjnego z własnym 1-godz. zasilaniem akumulatorowym (min. natężenie 1,0 lux), - atest CNBOP\noświetlenie ogólne pomieszczeń technicznych, gospodarczych.\nPrzyjęte poziomy natężenia oświetlenia (PN-EN-12464-1):\nciągi komunikacyjne – 100 lx,\npomieszczenia techniczne – 200 lx.\n\nInstalacje teletechniczne\nCiągi wspólne instalacji teletechnicznych\nDla potrzeb instalacji teletechnicznych przewidziano zamontowanie wydzielonych w stosunku do ciągów instalacji 230/400 V:\nstalowych drabinek kablowych – w szachtach instalacyjnych.\nDalej w kierunku mieszkań przewody przewidziano układać w rurkach PCV w posadzce lub pod tynkiem.\nW budynku przewidziano instalacje  teletechniczne:\ndomofonowa,\ntelekomunikacyjna,\ninternetową,\ntelewizji naziemnej i kablowej\nDo każdego lokalu mieszkalnego i usługowego (do tablicy multimedialnej ST) doprowadzić kabel światłowodowy, kable skrętkowe i przewody koncentryczne 75 Ohm instalacji TV.\nDo mieszkań doprowadzona jest również instalacja domofonowa.\nStruktura instalacji teletechnicznych dostosowana jest do wymogu Rozporządzenia Ministra Transportu, Budownictwa i  Gospodarki Morskiej z dnia 6 listopada 2012 zmieniającego rozporządzenie  w sprawie warunków technicznych, jakim powinny odpowiadać budynki  i ich usytuowanie  192f.1 p.7, mówiące o tym, że punkt połączenia instalacji telekomunikacyjnej z publiczną siecią telekomunikacyjną powinien zapewnić możliwość przyłączenia operatorów telekomunikacyjnych do instalacji telekomunikacyjnej budynku, na zasadzie równego dostępu.\n\nSzafki multimedialne w lokalach\nW obrębie każdego z lokali zaprojektowano szafki multimedialne ST. Jako podstawę konstrukcji szafek ST przyjęto obudowy izolacyjne natynkowe.\nObudowy ST w lokalach mieszkalnych TM montować obok tablic elektrycznych, natomiast w mieszkaniu dla niepełnosprawnych TNSP oraz w lokalach usługowych TU obudowy montować pod tablicą elektryczną.\nW ramach wyposażenia szafek przewidziano montaż po jednym gnieździe wtykowym 230 V oraz 12 modułów keystone, w których zamontować gniazda wg poniższej konfiguracji:\nWejścia:\ndwa moduły nieekranowane RJ45 kategorii 6 – dla instalacji teleinformatycznej oraz dla instalacji domofonowej,\ndwie złączki SC/APC – dla instalacji światłowodowej,\ndwie złączki typu F dla instalacji RTV/SAT\nWyjścia:\ndwa moduły nieekranowane RJ45 kategorii 6 – dla instalacji teleinformatycznej oraz dla instalacji domofonowej,\ndwie złączki typu F dla instalacji RTV/SAT\nUrządzenia aktywne oraz ewentualne rozgałęźniki sygnału RTV nie jest przedmiotem opracowania. \n\nSzafa punktu dystrybucyjnego\nW budynku A w pomieszczeniu rozdzielnicy (pom. nr A/0-G.3) na parterze przewidziano umieszczenieszafy głównego punktu dystrybucyjnego (GPD-A) instalacji teleinformatycznej i światłowodowej. W budynku B na klatce schodowej (pom. nr B/0-K.1) przewidziano umieszczenieszafy głównego punktu dystrybucyjnego (GPD-B) instalacji teleinformatycznej i światłowodowej.\nProjektowany obiekt zostanie wyposażony w okablowanie szkieletowe rozprowadzone w topologii gwiazdy gdzie główny węzeł „GPD” łączący się z siecią publiczną.\nJako podstawę konstrukcji tych szaf przyjęto szafkę RACK 19”.\n\nInstalacja domofonowa\nProjektuje się system oparty na urządzeniach cyfrowych. Głównymi elementami systemu będą panele zewnętrzne zainstalowane przy wejściach do poszczególnych klatek schodowych  oraz unifony w lokalach mieszkalnych. Połączenia pomiędzy elementami systemu wykonane będą za pomocą skrętki U/UTP kat. 5e.\nInstalacje rozprowadzone zostaną w szachtach dla instalacji teletechnicznych. Na każdej kondygnacji mieszkalnej zlokalizowane zostaną (w szachtach) piętrowe rozdzielacze instalacji domofonowej. Z rozdzielaczy, przewodem U/UTP kat. 5e wprowadzone zostaną do poszczególnych mieszkań w przedpokoju w najbardziej funkcjonalnym miejscu umożliwiającym bezpieczna i wygodną obsługę (w pobliżu sąsiedniego pokoju dziennego), na wysokości 1,45 m nad poziomem wykończonej posadzki. System domofonowy umożliwiać będzie wykonywanie połączeń do centrali w pomieszczeniu ochrony, ze względu na konieczność projektowania w budynkach wielorodzinnych systemu alarmowo-przyzywowego w razie konieczności.\nDo panelu podłączony będzie elektrozaczep rewersyjny w drzwiach zewnętrznych sterowany z systemu domofonowego. Użycie poprawnego kodu lub breloka skutkować będzie zwolnieniem blokady i otwarcie drzwi. Goście za pomocą panelu zewnętrznego będą mogli uzyskać połączenie głosowe z unifonem w mieszkaniu, w rezultacie będzie można zdalnie otworzyć blokadę drzwi umożliwiając wejście gościom wejście.\nSystem domofonowy będzie współpracował z systemem oddymiania klatek schodowych , który w przypadku akcji pożarowej automatycznie zwolni blokadę drzwi wejściowych do klatki schodowej na poziomie parteru umożliwiając sprawną ewakuację. Realizacja funkcji wykonana będzie poprzez rozwarcie obwodu zasilania elektrozaczepu rewersyjnego („bezprądowo otwartego”) systemu domofonowego poprzez atestowany przekaźnik sterowany z systemu automatyki oddymiania.\n\nInstalacja telekomunikacyjna\nProjektowane okablowanie teleinformatyczne ma na celu zapewnienie dla każdego lokalu mieszkalnego/usługowego:\nusług dostępu do szerokopasmowego Internetu.\nW budynkach projektuje się we wskazanych pomieszczeniach lokalizację szaf dystrybucyjnych wyposażonych w sprzęt krosujący oraz miejsce na przyłącznice dla doprowadzenia przez operatora zewnętrznego sygnał telekomunikacyjnego. \nOd przyłącznicy projektuje się ułożenie do każdego mieszkania:\nUTP 4x2x0,5 kat. 6.\n\nInstalacja światłowodowa (Ftth)\nW ramach instalacji światłowodowej przewidziano ułożenie kabli światłowodowych w kierunku do poszczególnych lokali oraz zakończenie tych kabli w szafkach multimedialnych ST. Kable te należy wyprowadzić z szafek punktu dystrybucyjnego GPD-A i GPD-B. \nKable układać w sposób identyczny jak instalacja teleinformatyczna \nOkablowanie światłowodowe na potrzeby świadczenia usług teleinformatycznych należy wykonać przewodem 2J 9/125 (dwa włókna jednomodowe), zakończonym na odpowiednim osprzęcie połączeniowym ze złączami.\n\nInstalacja telewizji naziemnej i kablowej\nNa dachu budynku A  przewidziano zainstalowanie zbiorczych anten RTV/SAT. \nPrzewody z multiswitchy doprowadzić do szafek multimedialnych ST w lokalach. Sposób układania przewodów – identycznie jak w przypadku instalacji telekomunikacyjnej.\nDla instalacji rtv/sat przewidziano zainstalowanie szaf RACK 19’’, które należy wyposażyć w panele zawierające wtyki F.\nZ szaf wyprowadzić kable koncentryczne 75 Ohm kat. RG-6 do poszczególnych lokali. Przewody zakończyć wtyczkami w szafkach multimedialnych ST. \nUWAGA !\nZakaz montażu indywidualnych anten TV na elewacji i dachu budynku. \n\nOchrona przeciwprzepięciowa\nJako ochronę przed przepięciami atmosferycznymi i łączeniowymi w rozdzielniach głównych licznikowych zostaną zainstalowane zespolone ograniczniki przepięć. Zapewniają one dwustopniową ochronę T1 i T2 jednocześnie. Dodatkowo w każdej tablicy mieszkaniowej, usługowych, administracyjnych itp. przewidziano montaż ograniczników przepięć klasy 2.\n\nInstalacja połączeń wyrównawczych\nW projektowanych budynkach należy wykonać połączenia wyrównawcze główne oraz połączenia wyrównawcze miejscowe (łazienki, kuchnia, pomieszczenia techniczne). Szynę połączeń wyrównawczych projektuje się wykonać płaskownikiem Fe/Zn 30x4 mm prowadzonym ponad posadzką. Do GSW należy podłączyć szynę PE rozdzielnic głównych licznikowych oraz wszystkie wchodzące i wychodzące do budynku przewodami metalowymi media (woda, kanalizacja), oraz metalowe sieci wewnętrzne budynku (wentylacja, instalacja wodociągowa, centralnego ogrzewania) oraz przy pomocy przewodów wyrównawczych Tablice mieszkaniowe i usługowe oraz MSW (miejscowa szyna wyrównawcza). Połączenia wyrównawcze miejscowe należy wykonać we wszystkich pomieszczeniach technicznych, w których zgromadzone są urządzenia elektryczne i przewodzące będące w zasięgu ręki . Kolorystyka przewodów ochronnych i wyrównawczych pasy zielono-żółte. Połączeniami wyrównawczymi należy objąć obudowy maszyn i urządzeń, rurociągi metalowe i przewody ochronne wchodzące do pomieszczeń. Połączeniem wyrównawczym należy objąć też trasy kablowe i metalowe konstrukcje . Szynę wyrównawczą połączyć z szyną przewodów ochronnych w tablicy zasilającej.\nPłaskownik należy połączyć z uziomem budynku. W pomieszczeniu węzła cieplnego szynę mocować na ścianie 0,5 m nad posadzką do szyny podłączyć wszystkie elementy metalowe kotłowni. Połączenia wyrównawcze lokalne należy wykonać do puszki z listwą zaciskową PE, w łazience/ kuchni (puszkę zabudować na wys. 0,5m w rejonie wanny lub umywalki/ zlewozmywaka) przewodem LY6, a pozostałe połączenia przewodem LY Przewodu neutralnego za wyłącznikami ochronnymi różnicowo-prądowymi nie uziemiać.\n\nOchrona przeciwporażeniowa\nOchronę przed dotykiem bezpośrednim zapewnia izolacja robocza przewodów i urządzeń oraz zabezpieczenie przed dostępem osób niepowołanych przez zamykanie i zabezpieczenie szaf posiadających stopień ochrony min. IP 4X.\nJako ochronę przed dotykiem pośrednim zastosowano szybkie samoczynne wyłączenie zasilania (w przypadku pojawienia się niebezpiecznego napięcia na przewodzących obudowach lub osłonach) z zastosowaniem:\nwyłączników przeciwporażeniowych różnicowo-prądowych,\nwyłączników nadmiarowo-prądowych.\nWyłączniki ochronne różnicowo-prądowe na prąd do 30mA spełniają jednocześnie rolę dodatkowego środka ochrony przed dotykiem bezpośrednim.\n\nPrzeciwpożarowy wyłącznik prądu\nNa parterze, w przejeździe bramowym budynku A oraz na klatce schodowej budynku B, zaprojektowano przyciski „Przeciwpożarowy wyłącznik prądu” (zabudowane w kasetach koloru czerwonego), które będą działały na: otwarcie rozłączników głównych w skrzynce przeciwpożarowego wyłącznika prądu SPWP.\n\nFunkcja, jaką pełni przeciwpożarowy wyłącznik prądu (PWP) w obiektach budowlanych, została określona w Rozporządzeniu Ministra Infrastruktury z dnia 12 kwietnia 2002 roku w sprawie warunków technicznych, jakim powinny odpowiadać budynki i ich usytuowanie (tekst jednolity: Dz.U. 2019 poz. 1065). Zgodnie z wymaganiami urządzenie to powinno odcinać dopływ energii elektrycznej do wszystkich odbiorników z wyjątkiem obwodów zasilających instalacje i urządzenia, których funkcjonowanie jest niezbędne podczas pożaru. \n\nW §183 ust. 3 ww. rozporządzenia określono miejsce instalowania przeciwpożarowego wyłącznika prądu: „Przeciwpożarowy wyłącznik prądu powinien być umieszczony w pobliżu głównego wejścia do obiektu lub złącza i odpowiednio oznakowany”. Załącznik do Rozporządzenia Ministra Infrastruktury i budownictwa z dnia 17 listopada 2016 roku, w sprawie sposobu deklarowania właściwości użytkowych wyrobów budowlanych oraz sposobu znakowania ich znakiem budowlanym określa, że przeciwpożarowy wyłącznik prądu (PWP) składa się z następujących elementów:\nurządzenia wykonawczego.\nAparat wykonawczy PWP, którym zazwyczaj jest rozłącznik lub wyłącznik stanowiący element mechanicznego odłączenia dopływy energii elektrycznej do budynku, umieszczony w oddzielnej obudowie instalowany w pomieszczeniu technicznym lub w złączu kablowym lub przy wejściu do budynku.\nurządzenia uruchamiającego,\nPrzycisk sterowania zdalnego PWP pozwala na podanie sygnału łącznikiem mono lub bistabilnym do automatyki PWP lub bezpośrednio na cewkę urządzenia wykonawczego PWP.\nurządzenia sygnalizującego,\nSygnalizator optyczny wskazujący jednoznacznie o wyłączeniu zasilania na budynku poprzez świecenie ciągłe, sterowany za pośrednictwem automatyki PWP lub bezpośrednio ze styków krańcowych urządzenia wykonawczego PWP.\n\nZestaw przeciwpożarowego wyłącznika prądu składa się z urządzenia sygnalizującego oraz urządzenia wykonawczego w myśl w/w rozporządzenia, przeznaczonych do współpracy z urządzeniami uruchamiającymi innych producentów, które to dostępne są na rynku i posiadają stosowne certyfikaty.\n\nPrzeciwpożarowy wyłącznik prądu powinien posiadać certyfikat:\nKrajowej oceny Technicznej\nKrajowego certyfikatu stałości właściwości użytkowych\nKrajowej Deklaracji Właściwości Użytkowych.\n\nUrządzenia/obwody zasilane w czasie pożaru\nUrządzeniami, dla których przewidziano zasilanie sprzed przeciwpożarowego wyłącznika prądu są:\ncentralki sterowania oddymianiem Cso,\nobwód zdalnego przeciwpożarowego wyłączania zasilania budynku.\nZasilanie ww. urządzeń przewidziano zrealizować:\nprzewodami posiadającymi cechę podtrzymania funkcji PH90/E90 (np. typu HDGs, NHXH).\nKable i przewody zasilające ww. urządzenia układać:\nna korytach, drabinach, uchwytach i obejmach w wykonaniu E90 – na odcinkach przebiegających w szachtach elektrycznych,\npod tynkiem  na uchwytach z cechą E90 – w pomieszczeniach części wspólnych (klatek schodowych, komunikacji, pomieszczeń technicznych),\nw gruncie na odcinkach między budynkami jako kable YKY, które należy łączyć przy wejściu/wyjściu z budynku z przewodami z cechą PH90/E90 w puszkach rozdzielczych z cechą E90.\nW ramach urządzeń, które muszą działać w czasie pożaru przewidziano ponadto zainstalowanie w budynkach opraw oświetlenia awaryjnego. Oprawy te posiadają jednak w swojej konstrukcji moduły bateryjne podtrzymania w związku z czym ich zasilanie przewidziano zza przeciwpożarowych wyłączników prądu. \n\nSystem oddymiania klatek schodowych\nW obrębie klatek schodowych budynków przewidziano wykonanie systemu oddymiania. Przedmiotem niniejszego opracowania jest część elektryczna tego systemu, pozostała część wg projektu architektury.\nGłównym elementem systemu będą centralki sterownia oddymianiem CsoA, CsoB. Lokalizację centralek przewidziano na najwyższych kondygnacjach klatek schodowych, które obsługują (CsoA-R04 – budynek A, CsoB-R04 – budynek B).\nZasilanie każdej centralki zrealizować z szafki SPOŻ. Centralka będzie miała zapewnione dwa źródła zasilania – sprzed przeciwpożarowego wyłącznika prądu oraz z akumulatora/baterii. Zasilanie centralki zrealizować kablami PH90 wraz z systemem mocowań E90. \nZ centralki wyprowadzić obwody:\nzasilania napędu klapy; obwód wykonać przewodem typu HDGs 3x2,5mm2 PH90/E90; 500 V,\nzasilania napędu drzwi napowietrzających; obwód wykonać przewodem typu HDGs 3x2,5mm2 PH90/E90; 500 V\nręcznych przycisków oddymiania z sygnalizacją akustyczną możliwością jej ręcznego wyłączenia na przycisku; obwód wykonać przewodem typu HTKSH 4x2x0,8mm2 PH90/E90,\nautomatycznych czujek optycznych dymu; obwód wykonać przewodem typu HTKSH 1x2x0,8mm2,\nPowyższe kable przewidziano układać pod tynkiem; przewody z cechą PH90/E90 układać dodatkowo na uchwytach mocowanych do macierzystej ściany.\nSygnałem powodującym zadziałanie systemu (czyli otwarcie klapy) będzie:\nwykrycie dymu przez automatyczne czujki optyczne – w ramach trybu automatycznego,\nręczne uruchomienie jednego z ręcznych przycisków oddymiania (RPO) – w ramach trybu ręcznego.\nCzujki optyczne zlokalizowano na klatkach schodowych na każdej kondygnacji, oraz na komunikacjach do nich przylegających, natomiast przyciski oddymiania rozmieszono z uwzględnieniem zasady ich lokalizacji co najmniej na co drugiej kondygnacji.\nW ramach zapewnienia dostępu do klatek schodowych z zewnątrz budynku w razie pożaru przewidziano montaż przekaźników odłączających na ścianach kondygnacji parteru w obrębie klatek schodowych. Przekaźniki te połączyć przewodami sterowniczymi z centralek sterowania oddymianiem Cso. Przez styki robocze przekaźnika przeprowadzić przewód obwodu zasilania rygla w drzwiach wejściowych objętych kontrolą dostępu realizowaną przez instalację domofonową.\nCentrala Cso winna posiadać atest CNBOP oraz być wyposażona w baterie zapewniające zasilanie rezerwowe centrali przez 72 h (i po tym czasie jednorazowe uruchomienie klapy dymowej).\n\nAwaryjne oświetlenie ewakuacyjne\nInstalację oświetlenia awaryjnego projektuje się w oparciu o normę: PN-EN 1838:2013-11 Zastosowanie oświetlenia – Oświetlenia awaryjnego oraz PN-EN 1838:2013-11 Zastosowanie oświetlenia – Oświetlenie awaryjne.\nW projektowanym budynku wykonane będzie awaryjne oświetlenie ewakuacyjne, które powinno działać przez co najmniej 1 godzinę od zaniku oświetlenia podstawowego w: \nna drogach ewakuacyjnych oświetlonych światłem dziennym i sztucznym.,\nw wybranych pomieszczeniach zgodnie z częścią graficzną opracowania.\nAwaryjne oświetlenie ewakuacyjne zaprojektowane będzie tak, aby działało przez co najmniej 1 godziny od zaniku oświetlenia podstawowego. Awaryjne oświetlenie ewakuacyjne będzie rozmieszczone:\nw pobliżu schodów, tak aby każdy stopień był oświetlony bezpośrednio,\nw pobliżu każdej zmiany poziomu,\nobowiązkowo przy wyjściach ewakuacyjnych,\nprzy każdej zmianie kierunku,\nprzy każdym skrzyżowaniu korytarzy,\nna zewnątrz i w pobliżu każdego wyjścia końcowego,\nw pobliżu każdego urządzenia przeciwpożarowego (przeciwpożarowego wyłącznika prądu, ręcznych przycisków oddymiania).\nNatężenia awaryjnego oświetlenia ewakuacyjnego:\ndrogi ewakuacyjne - w przypadku dróg ewakuacyjnych o szerokości do 2 metrów, średnie natężenie oświetlenia na podłożu wzdłuż środkowej linii tej drogi powinno być nie mniejsze niż 1 lx. Natomiast na centralnym pasie drogi, obejmującym mniej niż połowę szerokości drogi, natężenie oświetlenia powinno wynosić co najmniej 50% podanej wartości. Szersze drogi ewakuacyjne mogą byc traktowane jako kilka dróg o szerokosci 2m lub mogą mieć oświetlenie jak w strefach otwartych (zapobiegające panice);\nstrefa otwarta - w obrębie pustego pola strefy otwartej, wyodrębnionego przez wyłączenie z tej strefy obwodowego pasa o szerokości 0,5 m natężenie oświetlenia nie powinno być mniejsze niż 0,5 lx na poziomie podłogi;\nw pobliżu każdego sprzętu pożarowego, przycisku alarmowego oraz centrali sygnalizacji pożaru należy zapewnić oświetlenie pionowe o natężeniu 5lx („w pobliżu\&quot; oznacza w obrębie 2 m, mierzonych w poziomie).\n\nSpecyfikacja opraw oświetlenia awaryjnego i ewakuacyjnego\n\nAW1\tNastropowa oprawa do oświetlenia awaryjnego-ewakuacyjnego i antypanicznego zgodnie z normami PN-EN 1838:2013-11, PN-EN 50172:2005, ewakuacyjne oświetlenie awaryjne zgodne z normą PN-EN 60598-2-22:2015-01. Soczewka o rozsyle szerokokątnym dla zapewnienia optymalnego natężenia w przestrzeniach otwartych. Strumień świetlny w trybie awaryjnym: 360lm; System pracy ośw. awaryjnego: AT; Czas autonomii: 1h; Tryb pracy: NM; Geometria rozsyłu światłości: szerokokątny; Napięcie: 230V AC; Moc w trybie awaryjnym: 2W; Stopień ochrony IP: IP20; Zakres dopuszczalnych temperatur otoczenia: 10°C - 35°C; Wysokość montażu: &gt;3-6 m; Materiał obudowy: PC; Kształt oprawy: kwadratowa.\t\tAW2\tNastropowa oprawa do oświetlenia awaryjnego-ewakuacyjnego i antypanicznego zgodnie z normami PN-EN 1838:2013-11, PN-EN 50172:2005, ewakuacyjne oświetlenie awaryjne zgodne z normą PN-EN 60598-2-22:2015-01. Soczewka o rozsyle korytarzowym dla zapewnienia optymalnego natężenia na drodze ewakuacyjnej. Strumień świetlny w trybie awaryjnym: 306lm; System pracy ośw. awaryjnego: AT; Czas autonomii: 1h; Tryb pracy: NM; Napięcie: 230V AC; Moc w trybie awaryjnym: 2W; Stopień ochrony IP: IP20; Zakres dopuszczalnych temperatur otoczenia: 10°C - 35°C; Wysokość montażu: &gt;3-6 m; Materiał obudowy: PC; Kształt oprawy: kwadratowa.\t\tAW3\tNastropowa oprawa do oświetlenia awaryjnego-ewakuacyjnego i antypanicznego zgodnie z normami PN-EN 1838:2013-11, PN-EN 50172:2005, ewakuacyjne oświetlenie awaryjne zgodne z normą PN-EN 60598-2-22:2015-01. Soczewka o rozsyle szerokokątnym dla zapewnienia optymalnego natężenia na przestrzeniach otwartych.  Strumień świetlny w trybie awaryjnym: 371lm; System pracy ośw. awaryjnego: AT; Czas autonomii: 1h; Tryb pracy: NM; Napięcie: 230V AC; Moc w trybie awaryjnym: 3,6W; Stopień ochrony IP: IP65;  Zakres dopuszczalnych temperatur otoczenia: 5°C - 40°C; Wysokość montażu: &gt;3-6 m; Materiał obudowy: PC; Kształt oprawy: prostokątna.\t\tAW4\tNastropowa oprawa do oświetlenia awaryjnego-ewakuacyjnego i antypanicznego zgodnie z normami PN-EN 1838:2013-11, PN-EN 50172:2005, ewakuacyjne oświetlenie awaryjne zgodne z normą PN-EN 60598-2-22:2015-01. Soczewka o rozsyle szerokokątnym dla zapewnienia optymalnego natężenia przestrzeniach otwartych. Strumień świetlny w trybie awaryjnym: 241lm; System pracy ośw. awaryjnego: AT; Czas autonomii: 1h; Tryb pracy: NM; Napięcie: 230V AC; Moc w trybie awaryjnym: 6,5W; Stopień ochrony IP: IP65; Zakres dopuszczalnych temperatur otoczenia: -15°C - -40°C; Wysokość montażu: &gt;3-6 m; Materiał obudowy: PC; Kształt oprawy: prostokątna.\t\tAW5\tNastropowa oprawa do oświetlenia zakończenia drogi ewakuacyjnej zgodnie z normami PN-EN 1838:2013-11, PN-EN 50172:2005, ewakuacyjne oświetlenie awaryjne zgodne z normą PN-EN 60598-2-22:2015-01. Optyka o rozsyle asymetrycznym dla zapewnienia optymalnego natężenia zakończenia drogi ewakuacyjnej. Strumień świetlny w trybie awaryjnym: 204lm; System pracy ośw. awaryjnego: AT; Czas autonomii: 1h; Tryb pracy: NM; Napięcie: 230V AC; Moc w trybie awaryjnym: 6,5W; Stopień ochrony IP: IP65; Zakres dopuszczalnych temperatur otoczenia: -15°C - 40°C; Wysokość montażu: &gt;3-6 m; Materiał obudowy: PC; Kształt oprawy: prostokątna\t\tEW\tOprawa ewakuacyjna do montażu naściennego/zwieszanego wyposażona w piktogram zgodnie z normami PN-EN 1838:2013-11, PN-EN 50172:2005, ewakuacyjne oświetlenie awaryjne zgodne z normą PN-EN 60598-2-22:2015-01. Rodzaj oprawy: Ewakuacyjne; Strumień świetlny w trybie awaryjnym: 430lm; EBLF: 100.00; System pracy: AT; Czas autonomii: 1h; Napięcie: 230V AC; Moc w trybie awaryjnym: 3,3W; Stopień ochrony IP: IP65; Materiał obudowy: PC; Kształt oprawy : prostokątna; Zakres dopuszczalnych temperatur otoczenia: 10°C - 40°C.\t\t\nZasady poddawania przeglądom i konserwacjom\nTest codzienny: Wskaźniki prawidłowości działania centralnego zasilania powinny być sprawdzone wzrokowo w celu rozpoznanie stanu gotowości systemu do pracy lub awarii. \nTest comiesięczny: Włączyć awaryjny tryb pracy każdej oprawy oświetleniowej i każdego znaku wyjścia oświetlenia wewnętrznie z zasilaniem akumulatorowym, poprzez symulację uszkodzenia zasilania podstawowego na czas wystarczający do upewnienia się, że każda lampa świeci.\nPodczas tego okresu należy sprawdzić wszystkie oprawy oświetleniowe i znaki, aby upewnić się, czy istnieją, czy są czyste oraz czy prawidłowo funkcjonują.\nNa końcu tego testu okresowego zaleca się przywrócenie zasilania oświetlenia podstawowego i sprawdzenie każdej lampki kontrolnej lub urządzenia, w celu upewnienia się, że wskazują one na przywrócenie zasilania podstawowego.\nTest coroczny: Wykonać ten sam test co comiesięcznie, a także test pełnookresowy, połączony z pomiarem czasu pracy oprawy awaryjnej i zarejestrowaniem jego wyników.\nPrzegląd roczny wykonywany przez ekipę serwisową polega na odłączeniu zasilania podstawowego i sprawdzeniu czy oświetlenie awaryjne i ewakuacyjne uruchomiło się. Następnie dokonuje się pomiarów natężenia oświetlenia i porównania wyników z aktualnymi wymaganiami. Sprawdzany jest również czas, przez który działają oprawy (min. przez 1h). Mierzona jest wartość natężenia oświetlenia w osi dróg ewakuacyjnych, a także przy sprzęcie przeciwpożarowym oraz przyciskach alarmowych.\n\nPołączenia wyrównawcze\nW rejonie rozdzielnicy głównych licznikowych  należy zamontować główne szynę wyrównawczą GSW1 i GSW2. Szynę tą należy uziemić przez jej połączenie płaskownikiem ocynkowanym typu Fe/Zn 30x4mm.\nPołączeniami wyrównawczymi należy objąć:\nkanały wentylacyjne,\ndrabinki i korytka kablowe,\nmetalowe brodziki  i metalowe zlewy porządkowe,\ninne elementy dostępnych części przewodzących obcych nie połączonych z konstrukcją metalową budynku.\n\nInstalacja odgromowa i uziemiająca\nDla  budynku zaprojektowana zostanie instalacja odgromowa w klasie III LPS. \nNa dachu budynku zaprojektowano sieć zwodów poziomych niskich. Zwody wykonać drutem stalowym ocynkowanym lub aluminiowym o średnicy ( 8 mm, które mocować: \npoprzez podstawy klejone do podłoża – na połaci dachu pokrytej materiałem izolacyjnym,\npoprzez uchwyty mocowane do obróbki blacharskiej.\nWszystkie metalowe elementy wystające nad dach (poza urządzeniami elektrycznymi, teletechnicznymi,) tj. kominy, wywietrzniki oraz metalowe pokrycie attyk należy połączyć z siecią zwodów. \nW rejonie wentylatorów dachowych, oraz anten sygnałów RTV, należy ustawić iglice względnie maszty odgromowe w celu utworzenia stref ochronnych dla tych urządzeń.\nKonstrukcje anten RTV połączyć niezależnym przewodem uziemiającym (nie łączyć go z siecią zwodów), który połączyć z odrębnym płaskownikiem biegnącym w szachcie instalacyjnym.\nPrzewody odprowadzające stanowić będzie:\n- drut stalowy ocynkowany Fe/Zn Ø 8 mm w rurze odgromowej, połączenia bednarki z drutem – skręcane, zabudowane w puszce do złącza odgromowego.\nPrzewody odprowadzające doprowadzić do złącz kontrolnych lokalizowanych na elewacji budynku na wysokości ok. 0,5m od poziomu gruntu lub w obudowach w gruncie (chodniku).\nUziom przewidziano jako sztuczny uziom poziomy, który winien spełniać warunki:\nbednarka stalowa ocynkowana Fe/Zn 30x4mm, ułożona wzdłuż ścian zewnętrznych budynku,\nuziomy pionowe stalowe ocynkowane.\nZ w/w uziomu wyprowadzić odcinki płaskowników, do których podłączyć:\nszyny wyrównawcze GSW i miejscowe MSW.\nZ uwagi na przewidziane zamontowanie w budynku ograniczników przepięć, rezystancja uziemienia nie może być większa niż 10 (.\n\nInstalacja przeciwoblodzeniowa rynien i rur spustowych \nW budynkach projektuje się instalację podgrzewania rynien i rur spustowych w celu ich udrożnienia.\nKable grzejne powinny być instalowane w rynnach oraz pionowych rurach spustowych. Należy je układać wzdłuż rynien w obu kierunkach. System będzie zasilany z tablic grzewczych Tg.A i Tg.B zlokalizowanych w szachtach na ostatnich kondygnacjach w budynkach. Moc przyjętych kabli grzewczych wynosi 20W/m.\nSterowanie załączaniem kabli grzejnych zrealizowane będzie za pośrednictwem czujnika rynnowego umieszczonego w rynnie od strony północnej.\n\nUszczelnienia przez ściany i stropy oddzielenia p-poż\nPrzejścia przewodów i kabli przez ściany i stropy oddzielenia pożarowego należy zabezpieczyć w rozwiązaniu systemowym, gwarantującym zachowanie odporności ogniowej EI jak dla elementu oddzielenia przeciwpożarowego przez który są prowadzone.\nUszczelnienia wykonać:\nna przejściach wszystkich kabli/przewodów przez ściany oddzielania pożarowego różnych stref pożarowych,\nw przypadku pomieszczeń wydzielanych pożarowo, a nie stanowiących odrębnych stref pożarowych takich jak: pomieszczenia komórek lokatorskich, pomieszczenia elektryczne nie przeznaczone na cele ppoż. dopuszcza się zwolnienie z zabezpieczeń przepustów instalacyjnych o średnicy do 4 cm.\n\nUwagi ogólne\nPodane w niniejszej dokumentacji projektowej przykładowe nazwy handlowe wyrobów, materiałów i ich producentów nie stanowią nakazu do ich stosowania. Nazwami handlowymi posłużono się w celu opisania parametrów jakościowych danego wyrobu. W związku z powyższym dopuszcza się zastosowanie innych wyrobów i materiałów o równoważnych parametrach i właściwościach.\nWszystkie przytoczone w projekcie nazwy materiałów i urządzeń oraz ich producentów należy traktować jedynie przykładowo – ich wybór zostanie dokonany przez Inwestora na etapie realizacji inwestycji przy jednoczesnym spełnieniu odpowiednich norm i przepisów.\nW przypadku konieczności / potrzeby zastosowania rozwiązań zamiennych w stosunku do przyjętych w niniejszym projekcie Wykonawca robót jest zobowiązany przygotować i przedstawić zestaw dokumentów dotyczący proponowanych rozwiązań zamiennych do akceptacji Inwestorowi / Inspektorowi Nadzorów Inwestorskich oraz Jednostce Projektowej. Zestaw dokumentów dotyczący proponowanych rozwiązań zamiennych należy rozumieć jako karty katalogowe, certyfikaty, aprobaty, próbki, schematy, rysunki zamienne i opisy zamienne  wykonane przez Wykonawcę robót  itp. (powinien on być dostosowany do zakresu proponowanego rozwiązania zamiennego  i w sposób jednoznaczny przedstawiać proponowane zmiany).\n\n\nWszelkie prace objęte niniejszym opracowaniem winny być wykonywane zgodnie z przepisami przez osoby posiadające odpowiednie uprawnienia wykonawcze bądź pod ich nadzorem. \nNależy stosować jedynie materiały i aparaty posiadające wymagane przepisami świadectwa i certyfikaty dopuszczające je do stosowania w Polsce. \nPo wykonaniu prac wykonać pomiary:\nrezystancji izolacji,\nciągłości połączeń wyrównawczych,\nochrony przeciwporażeniowej,\nnatężeń oświetlenia roboczego i awaryjnego,\nrezystancji uziemienia,\nwymagane dla przewodów instalacji LAN i światłowodowej.\n\nWymagane dla przewodów instalacji teletechnicznych\ndla przewodów światłowodowych, koncentrycznych i miedzianych na trasie Punktu dostępu (GPD-A, GPD-B, połączenia miedzy nimi) muszą spełniać następujące parametry:\ntłumienie toru optycznego przy długości fali 1310 nm i 1550 nm nie powinno przekraczać 1,2 dB,\ntłumienie toru współosiowego przy częstotliwości 860 MHz powinno być mniejsze niż 12 dB,\nkable symetryczne UTP powinny spełniać parametry co najmniej kategorii 5\n\nWymagania okablowania abonenckiego\ndla przewodów prowadzonych wewnątrz lokali mieszkalnych i usługowych:\npomiary toru optycznego powinny być wykonane przy długości fali 1310 nm oraz 1550 nm i nie powinny przekraczać 1,2 dB\npomiar okablowania współosiowego powinno być wykonane dla każdego gniazda RTV-SAT\nkable symetryczne UTP na trasie tablicy multimedialnej a gniazdem powinny spełniać parametry co najmniej kat. 5e. \n\n\n\n\n............................................\nAutor – Łukasz Kaźmierczak\n\nObliczenia techniczne\n\nBilans mocy\n\n\n\n\n\n\n\n\n\nProwadzenie kabli w szachtach (zgodnie ze schematem 057-PW-E-S19)\n\nSiła (EL)\n\n\n\n\n\n\n\n\n\n\n\n\n\n\nOświetlenie (O)\n\n\n\n\n\n\n\n\n\n\n\nTeletechnika (TT)\n\n\n\n\n\n\n\n\n\n\n\n\n\n\n\n\n\nInstalacje przeciwpożarowe (PPOŻ)\n\n\n\n\n\n\n\n\n\n\n\n\n\n\n\n\nLista kablowa\n\n\n\n\n\n\n\n\n\n\n\n\n\n\n\n\n\n\t\t\t\t\t\t\t\t............................................\nAutor – Łukasz Kaźmierczak\n\n\n\nZestawienie głównych materiałów\n\nL.p.\tNazwa elementu\tJedn.\tIlość\tUwagi\t\t\tRozdzielnica główna oparta na szafie wolnostojącej IP55\tkpl.\t2\t\t\t\tTablica rozdzielcza natynkowa, min. IP 20, o pojemności nie mniejszej niż 36 modułów (2x18)\tszt.\t22\t\t\t\tTablica rozdzielcza natynkowa, min. IP 44, o pojemności nie mniejszej niż 36 modułów (2x18)\tszt.\t1\t\t\t\tTablica rozdzielcza natynkowa, min. IP 55, o pojemności nie mniejszej niż 36 modułów (2x18)\tszt.\t2\t\t\t\tTablica rozdzielcza natynkowa, min. IP 44, o pojemności nie mniejszej niż 72 moduły (3x24)\tszt.\t2\t\t\tKable/Przewody\t\tPrzewody PH90\t\t\tPrzewód typu NHXH-J 3x4 (PH90)\tmb\t40\t\t\tKlasa reakcji na ogień - Eca\t\t\tKabel typu Cu 1x240 mm2; 1 kV – np. typ YKXS\tmb\t64\t\t\t\tKabel typu Al 4x95 mm2; 1 kV – np. typ YAKXS\tmb\t30\t\t\t\tKabel typu Al 4x75 mm2; 1 kV – np. typ YAKXS\tmb\t35\t\t\t\tKabel typu Cu 5x16 mm2; 1 kV – np. typ YDYżo\tmb\t22\t\t\t\tKabel typu Cu 5x10 mm2; 1 kV – np. typ YDYżo\tmb\t435\t\t\t\tKabel typu Cu 5x6 mm2; 1 kV – np. typ YDYżo\tmb\t50\t\t\t\tKabel typu Cu 5x4 mm2; 1 kV – np. typ YDYżo\tmb\t175\t\t\t\tKabel typu Cu 5x2,5 mm2; 1 kV – np. typ YDYżo\tmb\t28\t\t\t\tKabel typu Cu 3x2,5 mm2; 1 kV – np. typ YDYżo\tmb\t1207\t\t\t\tKabel typu Cu 3x1,5 mm2; 1 kV – np. typ YDYżo\tmb\t1152\t\t\t\tKabel typu Cu 5x10 mm2; 1 kV – np. typ YKYżo\tmb\t50\t\t\t\tKabel typu Cu 5x1,5 mm2; 1 kV – np. typ YKYżo\tmb\t25\t\t\t\tKabel typu Cu 3x2,5 mm2; 1 kV – np. typ YKYżo\tmb\t93\t\t\t\tKabel typu Cu 3x1,5 mm2; 1 kV – np. typ YKYżo\tmb\t13\t\t\tDrabiny kablowe\t\t\tDrabinka kablowa stalowa – 500x10mm (szerokość x głębokość)\tmb\t15\t\t\t\tDrabinka kablowa stalowa – 500x5mm (szerokość x głębokość)\tmb\t5\t\t\t\tDrabinka kablowa stalowa – 300x5mm (szerokość x głębokość)\tmb\t15\t\t\tGniazda elektryczne\t\t\tGniazdo 230 V, 2P+PE  p/t 16A\tkpl.\t24\t\t\t\tGniazdo 230 V, 2P+PE  p/t 16A IP44\tkpl.\t105\t\t\t\tGniazdo 230 V, 2x2P+PE  p/t 16A (dwukrotne)\tkpl.\t139\t\t\t\tGniazdo 230 V, 2x2P+PE  p/t 16A IP44 (dwukrotne)\tkpl.\t41\t\t\tInstalacja teletechniczna\t\t\tGniazdo teletechniczne - 2xRJ45\tszt.\t20\t\t\t\tGniazdo teletechniczne - RTV\tszt.\t20\t\t\t\tDomofon\tszt.\t20\t\t\t\tDzwonek domofonowy\tszt.\t20\t\t\t\tKabel światłowodowy dwuwłóknowy jednomodowy typu 2J SM 9/125 Duplex\tmb\t850\t\t\t\tKabel światłowodowy dwuwłóknowy jednomodowy typu 2J SM 9/125 Duplex (do zastosowań zewnętrznych)\tmb\t40\t\t\t\tKabel skrętkowy nieekranowany typu U/UTP 4x2x0,5 kat.6\tmb\t   1205\t\t\t\tKabel miedziany koncentryczny 75 Ohm kat. RG-6 \tmb\t   1275\t\t\t\tKabel skrętkowy nieekranowany typu U/UTP 4x2x0,5 kat.5e\tmb\t310\t\t\t\tKabel typu OMY 2x1\tmb\t48\t\t\t\tKabel skrętkowy nieekranowany typu U/UTP 4x2x0,5 kat.5e (zew. żelowany)\tmb\t60\t\t\t\tStudzienka teletechniczna o wymiarach 80x80x100cm, z tworzywa sztucznego z pokrywą stalową z możliwością doprowadzenia min. 2 rur osłonowych fi110 z każdej strony studni\tszt.\t4\t\t\t\tRura 2x110 DVK\tmb\t90\t\t\tOświetlenie\t\t\tŁącznik 1-biegunowy p/t IP20 zwierny „światło”\tszt.\t57\t\t\t\tŁącznik 1-biegunowy p/t IP44 zwierny „światło”\tszt.\t44\t\t\t\tŁącznik oświetleniowy schodowy p/t IP20\tszt.\t4\t\t\t\tŁącznik oświetleniowy świecznikowy p/t IP20\tszt.\t62\t\t\t\tOprawa do montażu natynkowego/zwieszanego, wyposażona w moduł LED o mocy 32W, IP65, 5100lm\tszt.\t9\tOznaczenie na planie - A1\t\t\tOprawa do montażu natynkowego/zwieszanego, wyposażona w moduł LED o mocy 18W, IP65, 2900lm\tszt.\t8\tOznaczenie na planie - A2\t\t\tOprawa do montażu zwieszanego, wyposażona w moduł LED o mocy 28W, IP20, 3550lm\tszt.\t9\tOznaczenie na planie - B1\t\t\tOprawa do montażu zwieszanego, wyposażona w moduł LED o mocy 14W, IP20, 1650lm\tszt.\t1\tOznaczenie na planie – B2\t\t\tOprawa do montażu natynkowego, typu plafon, wyposażona w moduł LED o mocy 11W, IP54, 2300lm\tszt.\t14\tOznaczenie na planie - C\t\t\tOprawa stylizowana ścienna typu kinkiet, wyposażona w moduł LED o mocy 60W, IP66\tszt.\t11\tOznaczenie na planie – D\t\t\tStylizowana oprawa wisząca, wyposażona w moduł LED o mocy \nmax. 60W\tszt.\t16\tOznaczenie na planie – E\t\t\tStylizowana oprawa zwieszana, wyposażona w moduł LED o mocy 35W, 4800lm, min. IP56\tszt.\t3\tOznaczenie na planie – F\t\t\tOprawa awaryjna do montażu nastropowego, wyposażona w soczewkę LED, o charakterystyce szerokokątnej i mocy 1,2W, IP20\tszt.\t26\tOznaczenie na planie - AW1\t\t\tOprawa awaryjna do montażu nastropowego, wyposażona w soczewkę LED, o charakterystyce korytarzowej i mocy 7,2W, IP20\tszt.\t4\tOznaczenie na planie - AW2\t\t\tOprawa awaryjna do montażu nastropowego, wyposażona w soczewkę LED, o charakterystyce szerokokątnej i mocy 3,6W, IP65\tszt.\t15\tOznaczenie na planie - AW3\t\t\tOprawa awaryjna do montażu nastropowego, wyposażona w soczewkę LED, o charakterystyce szerokokątnej i mocy 6,5W, IP65\tszt.\t2\tOznaczenie na planie - AW4\t\t\tOprawa awaryjna do montażu nastropowego, wyposażona w soczewkę LED, o charakterystyce asymetrycznej i mocy 6,5W, IP65\tszt.\t4\tOznaczenie na planie – AW5\t\t\tOprawa ewakuacyjna kierunkowa do montażu naściennego\tszt.\t25\tOznaczenie na planie - EW1\t\t\tKinkiet oświetleniowy (w mieszkaniach)\tszt.\t20\t\t\t\tCzujnik ruchu PIR\tszt.\t29\t\t\t\tSłup oświetleniowy o wysokości ok. 3m, wyposażony w moduł LED, 4450lm, IP66\tszt.\t5\tOznaczenie na planie – S1.x\t\t\tNaświetlacz posadzkowy z regulowaną optyką 0-30 st., wyposażony w moduł LED, IP68\tszt.\t3\tOznaczenie na planie – G1.x\t\tInstalacja pożarowa, sygnalizacyjna, oddymiania\t\t\tRęczny ostrzegacz pożarowy ROP\tszt.\t6\t\t\t\tPrzycisk PWP\tszt.\t2\t\t\t\tSygnalizator PWP\tszt.\t4\t\t\t\tPrzycisk na klucz do otwarcia klapy (funkcja wyłazu dachowego)\tszt.\t2\t\t\t\tCzujka SSP\tszt.\t10\t\n\tSiłownik klapy dymowej\tkpl.\t2\t\t\t\tNapęd drzwiowy\tszt.\t2\t\t\t\tCentrala sterowania oddymianiem pozwalająca na podłączenie do 1 linii i 1 grupy oddymiania, całkowity prąd napędów do 4A\tszt.\t2\t\t\tInstalacja odgromowa i uziemienia\t\t\tMaszt odgromowy o wysokości 4m\tszt.\t5\t\t\t\tZwód poziomy niski wykonany drutem stalowym ocynkowanym lub aluminiowym o średnicy 8mm\tmb\t216\t\t\t\tPrzewód odprowadzający wykonany drutem stalowym ocynkowanym o średnicy nie mniejszej niż 8mm\tmb\t135\t\t\t\tBednarka stalowa ocynkowana FE/ZN 30x4mm\tmb\t120\t\t\t\tUziom pionowy stalowy ocynkowany o długości 6m\tszt.\t2\t\t\t\tZłącze kontrolne\tszt.\t8\t\t\t\n&quot;,&quot;html&quot;:&quot;&lt;p&gt;&lt;b&gt; &lt;/b&gt;&lt;/p&gt; &lt;table&gt;&lt;tbody&gt;&lt;tr&gt;&lt;td&gt;&lt;table&gt;&lt;tbody&gt;&lt;tr&gt;&lt;td&gt;&lt;/td&gt;&lt;/tr&gt;&lt;tr&gt;&lt;td&gt;&lt;/td&gt;&lt;td&gt;&lt;/td&gt;&lt;/tr&gt;&lt;/tbody&gt;&lt;/table&gt; &lt;br&gt;&lt;/td&gt;&lt;/tr&gt;&lt;tr&gt;&lt;td&gt;&lt;p&gt;&lt;b&gt;Przebudowa, rozbudowa, nadbudowa i częściowa zmiana sposobu użytkowania&lt;/b&gt;&lt;/p&gt; &lt;p&gt;&lt;b&gt;istniejących budynków mieszkalnych wraz z zagospodarowaniem terenu&lt;/b&gt;&lt;/p&gt; &lt;p&gt;&lt;b&gt;i niezbędną infrastrukturą techniczną,&lt;/b&gt;&lt;/p&gt; &lt;p&gt;&lt;b&gt;na nieruchomości przy ulicy Włókienniczej 1 w Łodzi&lt;/b&gt;&lt;/p&gt;&lt;/td&gt;&lt;/tr&gt;&lt;tr&gt;&lt;td&gt;&lt;p&gt;&lt;b&gt;TOM IV.1&lt;/b&gt;&lt;/p&gt; &lt;p&gt;&lt;b&gt;PROJEKT WYKONAWCZY&lt;/b&gt;&lt;/p&gt; &lt;p&gt;&lt;b&gt;INSTALACJE ELEKTRYCZNE I TELETECHNICZNE &lt;/b&gt;&lt;/p&gt;&lt;/td&gt;&lt;/tr&gt;&lt;/tbody&gt;&lt;/table&gt; &lt;p&gt;&lt;br&gt; &lt;/p&gt; &lt;table&gt;&lt;tbody&gt;&lt;tr&gt;&lt;td&gt;&lt;b&gt;Kategoria &lt;/b&gt;&lt;/td&gt;&lt;td colspan=\&quot;2\&quot;&gt;XIII, XVII&lt;/td&gt;&lt;/tr&gt;&lt;tr&gt;&lt;td&gt;&lt;b&gt;Lokalizacja&lt;/b&gt;&lt;/td&gt;&lt;td colspan=\&quot;2\&quot;&gt;&lt;p&gt;ul. Włókiennicza 1&lt;/p&gt; &lt;p&gt;90-001 Łódź&lt;/p&gt; &lt;p&gt;działka nr ew. 438/17, obręb S-1&lt;/p&gt; &lt;p&gt;fragmenty działek 438/16, 438/18 oraz drogowej 479/3 obręb S-1&lt;/p&gt;&lt;/td&gt;&lt;/tr&gt;&lt;tr&gt;&lt;td&gt;&lt;b&gt;Inwestor&lt;/b&gt;&lt;/td&gt;&lt;td&gt;&lt;p&gt;MIASTO ŁÓDŹ&lt;/p&gt; &lt;p&gt;Zarząd Inwestycji Miejskich&lt;/p&gt; &lt;p&gt;ul. Piotrkowska 175, 90-447 Łódź&lt;/p&gt;&lt;/td&gt;&lt;td&gt;&lt;b&gt;&lt;/b&gt;&lt;/td&gt;&lt;/tr&gt;&lt;tr&gt;&lt;td&gt;&lt;b&gt;Wykonawca&lt;/b&gt;&lt;/td&gt;&lt;td&gt;&lt;p&gt;BAM Architektura&lt;/p&gt; &lt;p&gt;ul. Piotrkowska 68/6U&lt;/p&gt; &lt;p&gt;90-105 Łódź&lt;/p&gt;&lt;/td&gt;&lt;td&gt;&lt;/td&gt;&lt;/tr&gt;&lt;/tbody&gt;&lt;/table&gt; &lt;p&gt; &lt;/p&gt; &lt;table&gt;&lt;tbody&gt;&lt;tr&gt;&lt;td colspan=\&quot;4\&quot;&gt; &lt;/td&gt;&lt;/tr&gt;&lt;tr&gt;&lt;td colspan=\&quot;4\&quot;&gt;&lt;b&gt;KONSTRUKCJA&lt;/b&gt;:&lt;/td&gt;&lt;/tr&gt;&lt;tr&gt;&lt;td&gt;&lt;p&gt;Projektant &lt;/p&gt; &lt;p&gt;Inst. elektryczne i teletechniczne&lt;/p&gt;&lt;/td&gt;&lt;td&gt;&lt;p&gt;mgr inż. Łukasz Kaźmierczak&lt;/p&gt; &lt;p&gt;nr upraw. LOD/2943/PBE/16&lt;/p&gt;&lt;/td&gt;&lt;td&gt;IX 2023&lt;/td&gt;&lt;td&gt; &lt;/td&gt;&lt;/tr&gt;&lt;tr&gt;&lt;td&gt;&lt;p&gt;Sprawdzający&lt;/p&gt; &lt;p&gt;Inst. elektryczne i teletechniczne&lt;/p&gt;&lt;/td&gt;&lt;td&gt;&lt;p&gt;mgr inż. Jarosław Grzelak&lt;/p&gt; &lt;p&gt;nr upraw. 128/02/WŁ&lt;/p&gt;&lt;/td&gt;&lt;td&gt;IX 2023&lt;/td&gt;&lt;td&gt; &lt;/td&gt;&lt;/tr&gt;&lt;/tbody&gt;&lt;/table&gt; &lt;p&gt;&lt;/p&gt; &lt;p&gt;&lt;a&gt; &lt;/a&gt;&lt;/p&gt; &lt;p&gt;Spis zawartości znajduje się na kolejnej stronie&lt;/p&gt; &lt;p&gt;&lt;/p&gt; &lt;p&gt;&lt;/p&gt; &lt;p&gt;&lt;/p&gt; &lt;p&gt;&lt;/p&gt; &lt;p&gt;&lt;/p&gt; &lt;p&gt;&lt;/p&gt; &lt;p&gt;&lt;/p&gt; &lt;p&gt;&lt;/p&gt; &lt;p&gt;Łódź, wrzesień 2023 r.&lt;/p&gt; &lt;p&gt;&lt;/p&gt; &lt;p&gt;&lt;b&gt;OŚWIADCZENIE&lt;/b&gt;&lt;/p&gt; &lt;p&gt;&lt;b&gt; &lt;/b&gt;&lt;/p&gt; &lt;p&gt;My, niżej podpisani oświadczamy, iż projekt wykonawczy, którego przedmiotem jest:&lt;/p&gt; &lt;p&gt;&lt;/p&gt; &lt;table&gt;&lt;tbody&gt;&lt;tr&gt;&lt;td&gt;&lt;p&gt;&lt;b&gt;,,&lt;/b&gt;&lt;b&gt; &lt;/b&gt;&lt;b&gt;Przebudowa, rozbudowa, nadbudowa i częściowa zmiana sposobu użytkowania&lt;/b&gt;&lt;/p&gt; &lt;p&gt;&lt;b&gt;istniejących budynków mieszkalnych wraz z zagospodarowaniem terenu&lt;/b&gt;&lt;/p&gt; &lt;p&gt;&lt;b&gt;i niezbędną infrastrukturą techniczną,&lt;/b&gt;&lt;/p&gt;&lt;/td&gt;&lt;/tr&gt;&lt;/tbody&gt;&lt;/table&gt; &lt;p&gt;&lt;b&gt; na nieruchomości przy ulicy Włókienniczej 1 w Łodzi&lt;/b&gt;&lt;b&gt;.”&lt;/b&gt;&lt;/p&gt; &lt;p&gt;&lt;b&gt;&lt;i&gt; &lt;/i&gt;&lt;/b&gt;&lt;/p&gt; &lt;p&gt;Nazwa opracowania:&lt;b&gt;&lt;i&gt; &lt;/i&gt;&lt;/b&gt;&lt;i&gt;INSTALACJE ELEKTRYCZNE I TELETECHNICZNE &lt;/i&gt;&lt;/p&gt; &lt;p&gt;Lokalizacja Obiektu: 90-001 Łódź, ul. Włókiennicza 1,&lt;/p&gt; &lt;p&gt;działka nr ew. 438/17, obręb S-1&lt;/p&gt; &lt;p&gt;fragmenty działek 438/16, 438/18 oraz drogowej 479/3 obręb S-1&lt;/p&gt; &lt;p&gt;Obręb: S-1&lt;/p&gt; &lt;p&gt; &lt;/p&gt; &lt;p&gt;w świetle art. 20 ust. 4 ustawy z dnia 7 lipca 1994 roku – Prawo budowlane został opracowany zgodnie z obowiązującymi przepisami oraz zasadami wiedzy technicznej.&lt;/p&gt; &lt;p&gt; &lt;/p&gt; &lt;p&gt; &lt;/p&gt; &lt;p&gt; &lt;/p&gt; &lt;p&gt; &lt;/p&gt; &lt;p&gt;&lt;b&gt; &lt;/b&gt;&lt;/p&gt; &lt;table&gt;&lt;tbody&gt;&lt;tr&gt;&lt;td&gt;&lt;p&gt;Projektant:&lt;/p&gt; &lt;p&gt;&lt;/p&gt; &lt;p&gt;&lt;/p&gt; &lt;p&gt;...........................&lt;/p&gt; &lt;p&gt;Łukasz Kaźmierczak&lt;/p&gt; &lt;p&gt;&lt;/p&gt;&lt;/td&gt;&lt;td&gt;&lt;p&gt;Sprawdzający:&lt;/p&gt; &lt;p&gt;&lt;/p&gt; &lt;p&gt;&lt;/p&gt; &lt;p&gt;...........................&lt;/p&gt; &lt;p&gt;Jarosław Grzelak&lt;/p&gt; &lt;p&gt;&lt;/p&gt;&lt;/td&gt;&lt;/tr&gt;&lt;/tbody&gt;&lt;/table&gt; &lt;p&gt;&lt;/p&gt; &lt;br&gt;  &lt;p&gt;&lt;/p&gt; &lt;p&gt;&lt;/p&gt; &lt;p&gt;&lt;a href=\&quot;#_Toc151969812\&quot;&gt;&lt;b&gt;I.&lt;/b&gt; &lt;b&gt;CZĘŚĆ OPISOWA – BRANŻA ELEKTRYCZNA&lt;/b&gt;.. 5&lt;/a&gt;&lt;/p&gt; &lt;p&gt;&lt;a href=\&quot;#_Toc151969813\&quot;&gt;&lt;b&gt;1.&lt;/b&gt; &lt;b&gt;Dane ogólne&lt;/b&gt;. 5&lt;/a&gt;&lt;/p&gt; &lt;p&gt;&lt;a href=\&quot;#_Toc151969814\&quot;&gt;&lt;b&gt;1.1.&lt;/b&gt; &lt;b&gt;Przedmiot i zakres opracowania&lt;/b&gt;. 5&lt;/a&gt;&lt;/p&gt; &lt;p&gt;&lt;a href=\&quot;#_Toc151969815\&quot;&gt;&lt;b&gt;1.2.&lt;/b&gt; &lt;b&gt;Podstawa techniczna opracowania&lt;/b&gt;. 5&lt;/a&gt;&lt;/p&gt; &lt;p&gt;&lt;a href=\&quot;#_Toc151969816\&quot;&gt;&lt;b&gt;2.&lt;/b&gt; &lt;b&gt;Opis i zakres przyjętych rozwiązań&lt;/b&gt;. 5&lt;/a&gt;&lt;/p&gt; &lt;p&gt;&lt;a href=\&quot;#_Toc151969817\&quot;&gt;&lt;b&gt;2.1&lt;/b&gt; &lt;b&gt;Instalacje elektryczne zewnętrzne&lt;/b&gt;. 5&lt;/a&gt;&lt;/p&gt; &lt;p&gt;&lt;a href=\&quot;#_Toc151969818\&quot;&gt;&lt;b&gt;2.1.1&lt;/b&gt; &lt;b&gt;Oświetlenie terenu zewnętrznego&lt;/b&gt;. 5&lt;/a&gt;&lt;/p&gt; &lt;p&gt;&lt;a href=\&quot;#_Toc151969819\&quot;&gt;&lt;b&gt;2.1.2&lt;/b&gt; &lt;b&gt;Zewnętrzna kanalizacja teletechniczna&lt;/b&gt;. 5&lt;/a&gt;&lt;/p&gt; &lt;p&gt;&lt;a href=\&quot;#_Toc151969820\&quot;&gt;&lt;b&gt;2.2&lt;/b&gt; &lt;b&gt;Instalacje elektryczne 230/400V i teletechniczne – wewnętrzne&lt;/b&gt;. 6&lt;/a&gt;&lt;/p&gt; &lt;p&gt;&lt;a href=\&quot;#_Toc151969821\&quot;&gt;&lt;b&gt;2.2.1&lt;/b&gt; &lt;b&gt;Ogólne dane elektroenergetyczne związane z budynkiem&lt;/b&gt;... 6&lt;/a&gt;&lt;/p&gt; &lt;p&gt;&lt;a href=\&quot;#_Toc151969822\&quot;&gt;&lt;b&gt;2.2.2&lt;/b&gt; &lt;b&gt;Zasilanie budynków&lt;/b&gt;.. 6&lt;/a&gt;&lt;/p&gt; &lt;p&gt;&lt;a href=\&quot;#_Toc151969823\&quot;&gt;&lt;b&gt;2.2.3&lt;/b&gt; &lt;b&gt;Klasyfikacja przewodów i kabli wg klasy reakcji na ogień&lt;/b&gt;. 6&lt;/a&gt;&lt;/p&gt; &lt;p&gt;&lt;a href=\&quot;#_Toc151969824\&quot;&gt;&lt;b&gt;2.2.4&lt;/b&gt; &lt;b&gt;Rozdział energii w budynku&lt;/b&gt;. 7&lt;/a&gt;&lt;/p&gt; &lt;p&gt;&lt;a href=\&quot;#_Toc151969825\&quot;&gt;&lt;b&gt;2.2.5&lt;/b&gt; &lt;b&gt;Wewnętrzne linie zasilające&lt;/b&gt;. 7&lt;/a&gt;&lt;/p&gt; &lt;p&gt;&lt;a href=\&quot;#_Toc151969826\&quot;&gt;&lt;b&gt;2.2.6&lt;/b&gt; &lt;b&gt;Rozdzielnice główne z przedziałem licznikowym&lt;/b&gt;... 7&lt;/a&gt;&lt;/p&gt; &lt;p&gt;&lt;a href=\&quot;#_Toc151969827\&quot;&gt;&lt;b&gt;2.2.7&lt;/b&gt; &lt;b&gt;Pomiar energii elektrycznej&lt;/b&gt; 8&lt;/a&gt;&lt;/p&gt; &lt;p&gt;&lt;a href=\&quot;#_Toc151969828\&quot;&gt;&lt;b&gt;2.2.8&lt;/b&gt; &lt;b&gt;Instalacje administracyjne wewnątrz budynku&lt;/b&gt;. 8&lt;/a&gt;&lt;/p&gt; &lt;p&gt;&lt;a href=\&quot;#_Toc151969829\&quot;&gt;&lt;b&gt;2.2.9&lt;/b&gt; &lt;b&gt;Instalacje w lokalach mieszkalnych&lt;/b&gt;. 9&lt;/a&gt;&lt;/p&gt; &lt;p&gt;&lt;a href=\&quot;#_Toc151969830\&quot;&gt;&lt;b&gt;2.2.10&lt;/b&gt; &lt;b&gt;Instalacje oświetlenia ogólnego&lt;/b&gt;. 10&lt;/a&gt;&lt;/p&gt; &lt;p&gt;&lt;a href=\&quot;#_Toc151969831\&quot;&gt;&lt;b&gt;2.2.11&lt;/b&gt; &lt;b&gt;Instalacje teletechniczne&lt;/b&gt;. 10&lt;/a&gt;&lt;/p&gt; &lt;p&gt;&lt;a href=\&quot;#_Toc151969832\&quot;&gt;&lt;b&gt;2.2.11.1&lt;/b&gt; &lt;b&gt;Ciągi wspólne instalacji teletechnicznych&lt;/b&gt;. 10&lt;/a&gt;&lt;/p&gt; &lt;p&gt;&lt;a href=\&quot;#_Toc151969833\&quot;&gt;&lt;b&gt;2.2.11.2&lt;/b&gt; &lt;b&gt;Szafki multimedialne w lokalach&lt;/b&gt;. 10&lt;/a&gt;&lt;/p&gt; &lt;p&gt;&lt;a href=\&quot;#_Toc151969834\&quot;&gt;&lt;b&gt;2.2.11.3&lt;/b&gt; &lt;b&gt;Szafa punktu dystrybucyjnego&lt;/b&gt;. 11&lt;/a&gt;&lt;/p&gt; &lt;p&gt;&lt;a href=\&quot;#_Toc151969835\&quot;&gt;&lt;b&gt;2.2.11.4&lt;/b&gt; &lt;b&gt;Instalacja domofonowa&lt;/b&gt;. 11&lt;/a&gt;&lt;/p&gt; &lt;p&gt;&lt;a href=\&quot;#_Toc151969836\&quot;&gt;&lt;b&gt;2.2.11.5&lt;/b&gt; &lt;b&gt;Instalacja telekomunikacyjna&lt;/b&gt;. 11&lt;/a&gt;&lt;/p&gt; &lt;p&gt;&lt;a href=\&quot;#_Toc151969837\&quot;&gt;&lt;b&gt;2.2.11.6&lt;/b&gt; &lt;b&gt;Instalacja światłowodowa (Ftth)&lt;/b&gt; 11&lt;/a&gt;&lt;/p&gt; &lt;p&gt;&lt;a href=\&quot;#_Toc151969838\&quot;&gt;&lt;b&gt;2.2.11.7&lt;/b&gt; &lt;b&gt;Instalacja telewizji naziemnej i kablowej&lt;/b&gt; 12&lt;/a&gt;&lt;/p&gt; &lt;p&gt;&lt;a href=\&quot;#_Toc151969839\&quot;&gt;&lt;b&gt;2.2.12&lt;/b&gt; &lt;b&gt;Ochrona przeciwprzepięciowa&lt;/b&gt;. 12&lt;/a&gt;&lt;/p&gt; &lt;p&gt;&lt;a href=\&quot;#_Toc151969840\&quot;&gt;&lt;b&gt;2.2.13&lt;/b&gt; &lt;b&gt;Instalacja połączeń wyrównawczych&lt;/b&gt;. 12&lt;/a&gt;&lt;/p&gt; &lt;p&gt;&lt;a href=\&quot;#_Toc151969841\&quot;&gt;&lt;b&gt;2.2.14&lt;/b&gt; &lt;b&gt;Ochrona przeciwporażeniowa&lt;/b&gt;. 12&lt;/a&gt;&lt;/p&gt; &lt;p&gt;&lt;a href=\&quot;#_Toc151969842\&quot;&gt;&lt;b&gt;2.2.15&lt;/b&gt; &lt;b&gt;Przeciwpożarowy wyłącznik prądu&lt;/b&gt;. 13&lt;/a&gt;&lt;/p&gt; &lt;p&gt;&lt;a href=\&quot;#_Toc151969843\&quot;&gt;&lt;b&gt;2.2.16&lt;/b&gt; &lt;b&gt;Urządzenia/obwody zasilane w czasie pożaru&lt;/b&gt;. 13&lt;/a&gt;&lt;/p&gt; &lt;p&gt;&lt;a href=\&quot;#_Toc151969844\&quot;&gt;&lt;b&gt;2.2.17&lt;/b&gt; &lt;b&gt;System oddymiania klatek schodowych&lt;/b&gt;. 14&lt;/a&gt;&lt;/p&gt; &lt;p&gt;&lt;a href=\&quot;#_Toc151969845\&quot;&gt;&lt;b&gt;2.2.18&lt;/b&gt; &lt;b&gt;Awaryjne oświetlenie ewakuacyjne&lt;/b&gt;. 14&lt;/a&gt;&lt;/p&gt; &lt;p&gt;&lt;a href=\&quot;#_Toc151969846\&quot;&gt;&lt;b&gt;2.2.18.1&lt;/b&gt; &lt;b&gt;Specyfikacja opraw oświetlenia awaryjnego i ewakuacyjnego&lt;/b&gt;. 15&lt;/a&gt;&lt;/p&gt; &lt;p&gt;&lt;a href=\&quot;#_Toc151969847\&quot;&gt;&lt;b&gt;2.2.18.2&lt;/b&gt; &lt;b&gt;Zasady poddawania przeglądom i konserwacjom&lt;/b&gt;... 16&lt;/a&gt;&lt;/p&gt; &lt;p&gt;&lt;a href=\&quot;#_Toc151969848\&quot;&gt;&lt;b&gt;2.2.19&lt;/b&gt; &lt;b&gt;Połączenia wyrównawcze&lt;/b&gt;. 16&lt;/a&gt;&lt;/p&gt; &lt;p&gt;&lt;a href=\&quot;#_Toc151969849\&quot;&gt;&lt;b&gt;2.2.20&lt;/b&gt; &lt;b&gt;Instalacja odgromowa i uziemiająca&lt;/b&gt;. 16&lt;/a&gt;&lt;/p&gt; &lt;p&gt;&lt;a href=\&quot;#_Toc151969850\&quot;&gt;&lt;b&gt;2.2.21&lt;/b&gt; &lt;b&gt;Instalacja przeciwoblodzeniowa rynien i rur spustowych&lt;/b&gt;. 17&lt;/a&gt;&lt;/p&gt; &lt;p&gt;&lt;a href=\&quot;#_Toc151969851\&quot;&gt;&lt;b&gt;2.2.22&lt;/b&gt; &lt;b&gt;Uszczelnienia przez ściany i stropy oddzielenia p-poż&lt;/b&gt;. 17&lt;/a&gt;&lt;/p&gt; &lt;p&gt;&lt;a href=\&quot;#_Toc151969852\&quot;&gt;&lt;b&gt;3.&lt;/b&gt; &lt;b&gt;Uwagi ogólne&lt;/b&gt;. 17&lt;/a&gt;&lt;/p&gt; &lt;p&gt;&lt;a href=\&quot;#_Toc151969853\&quot;&gt;&lt;b&gt;II.&lt;/b&gt; &lt;b&gt;Obliczenia techniczne&lt;/b&gt;. 19&lt;/a&gt;&lt;/p&gt; &lt;p&gt;&lt;a href=\&quot;#_Toc151969854\&quot;&gt;1. Bilans mocy. 19&lt;/a&gt;&lt;/p&gt; &lt;p&gt;&lt;a href=\&quot;#_Toc151969855\&quot;&gt;2. Prowadzenie kabli w szachtach (zgodnie ze schematem 057-PW-E-S19) 21&lt;/a&gt;&lt;/p&gt; &lt;p&gt;&lt;a href=\&quot;#_Toc151969856\&quot;&gt;3. Lista kablowa. 23&lt;/a&gt;&lt;/p&gt; &lt;p&gt;&lt;a href=\&quot;#_Toc151969857\&quot;&gt;&lt;b&gt;III.&lt;/b&gt; &lt;b&gt;Zestawienie głównych materiałów&lt;/b&gt;.. 26&lt;/a&gt;&lt;/p&gt; &lt;p&gt; &lt;/p&gt; &lt;p&gt;&lt;b&gt;ZAŁĄCZNIKI&lt;/b&gt;&lt;/p&gt; &lt;p&gt;- Uprawnienia projektowe Autora opracowania,&lt;/p&gt; &lt;p&gt;- Uprawnienia projektowe Sprawdzającego opracowania,&lt;/p&gt; &lt;p&gt;- Zaświadczenie o przynależności do Izby Inżynierów Autora opracowania,&lt;/p&gt; &lt;p&gt;- Zaświadczenie o przynależności do Izby Inżynierów Sprawdzającego opracowania,&lt;/p&gt; &lt;b&gt;&lt;br&gt; &lt;/b&gt; &lt;p&gt;&lt;b&gt; &lt;/b&gt;&lt;/p&gt; &lt;p&gt;&lt;b&gt;RYSUNKI&lt;/b&gt;&lt;/p&gt; &lt;table&gt;&lt;tbody&gt;&lt;tr&gt;&lt;td colspan=\&quot;2\&quot;&gt;&lt;b&gt;Instalacje elektryczne i teletechniczne zewnętrzne&lt;/b&gt;&lt;/td&gt;&lt;/tr&gt;&lt;tr&gt;&lt;td&gt;057-PW-E-PZT&lt;/td&gt;&lt;td&gt;Plan sytuacyjny&lt;/td&gt;&lt;/tr&gt;&lt;tr&gt;&lt;td&gt;057-PW-E-S-S01z&lt;/td&gt;&lt;td&gt;Schemat zasilania urządzeń w terenie&lt;/td&gt;&lt;/tr&gt;&lt;tr&gt;&lt;td colspan=\&quot;2\&quot;&gt;&lt;b&gt;Instalacje elektryczne i teletechniczne wewnętrzne&lt;/b&gt;&lt;/td&gt;&lt;/tr&gt;&lt;tr&gt;&lt;td&gt;057-PW-E-S-S01&lt;/td&gt;&lt;td&gt;Schemat ideowy zasilania i dystrybucji energii elektrycznej w budynku&lt;/td&gt;&lt;/tr&gt;&lt;tr&gt;&lt;td&gt;057-PW-E-S-S02&lt;/td&gt;&lt;td&gt;Schemat oddymiania klatek schodowych&lt;/td&gt;&lt;/tr&gt;&lt;tr&gt;&lt;td&gt;057-PW-E-S-S03&lt;/td&gt;&lt;td&gt;Schemat wyłączania PPOŻ&lt;/td&gt;&lt;/tr&gt;&lt;tr&gt;&lt;td&gt;057-PW-E-S-S04&lt;/td&gt;&lt;td&gt;Schemat strukturalny tablicy administracyjnej Tadm.A&lt;/td&gt;&lt;/tr&gt;&lt;tr&gt;&lt;td&gt;057-PW-E-S-S05&lt;/td&gt;&lt;td&gt;Schemat strukturalny tablicy administracyjnej Tadm.B&lt;/td&gt;&lt;/tr&gt;&lt;tr&gt;&lt;td&gt;057-PW-E-S-S06&lt;/td&gt;&lt;td&gt;Schemat strukturalny tablicy lokalu usługowego TU1&lt;/td&gt;&lt;/tr&gt;&lt;tr&gt;&lt;td&gt;057-PW-E-S-S07&lt;/td&gt;&lt;td&gt;Schemat strukturalny tablicy lokalu usługowego TU2&lt;/td&gt;&lt;/tr&gt;&lt;tr&gt;&lt;td&gt;057-PW-E-S-S08&lt;/td&gt;&lt;td&gt;Schemat strukturalny tablicy mieszkaniowej TM typ A&lt;/td&gt;&lt;/tr&gt;&lt;tr&gt;&lt;td&gt;057-PW-E-S-S09&lt;/td&gt;&lt;td&gt;Schemat strukturalny tablicy mieszkaniowej TM typ B&lt;/td&gt;&lt;/tr&gt;&lt;tr&gt;&lt;td&gt;057-PW-E-S-S10&lt;/td&gt;&lt;td&gt;Schemat strukturalny tablicy mieszkania dla niepełnosprawnych TNSP&lt;/td&gt;&lt;/tr&gt;&lt;tr&gt;&lt;td&gt;057-PW-E-S-S11&lt;/td&gt;&lt;td&gt;Schemat strukturalny tablicy węzła cieplnego TWC&lt;/td&gt;&lt;/tr&gt;&lt;tr&gt;&lt;td&gt;057-PW-E-S-S12&lt;/td&gt;&lt;td&gt;Schemat strukturalny tablicy grzewczej Tg.A&lt;/td&gt;&lt;/tr&gt;&lt;tr&gt;&lt;td&gt;057-PW-E-S-S13&lt;/td&gt;&lt;td&gt;Schemat strukturalny tablicy grzewczej Tg.B&lt;/td&gt;&lt;/tr&gt;&lt;tr&gt;&lt;td&gt;057-PW-E-S-S14&lt;/td&gt;&lt;td&gt;Schemat systemu przyzywowego&lt;/td&gt;&lt;/tr&gt;&lt;tr&gt;&lt;td&gt;057-PW-E-S-S15&lt;/td&gt;&lt;td&gt;Schemat ideowy instalacji teletechnicznych Ftth&lt;/td&gt;&lt;/tr&gt;&lt;tr&gt;&lt;td&gt;057-PW-E-S-S16&lt;/td&gt;&lt;td&gt;Schemat ideowy instalacji teletechnicznych LAN&lt;/td&gt;&lt;/tr&gt;&lt;tr&gt;&lt;td&gt;057-PW-E-S-S17&lt;/td&gt;&lt;td&gt;Schemat ideowy instalacji teletechnicznych - RTV&lt;/td&gt;&lt;/tr&gt;&lt;tr&gt;&lt;td&gt;057-PW-E-S-S18&lt;/td&gt;&lt;td&gt;Schemat ideowy instalacji domofonowej&lt;/td&gt;&lt;/tr&gt;&lt;tr&gt;&lt;td&gt;057-PW-E-S-S19&lt;/td&gt;&lt;td&gt;Prowadzenie kabli w szachtach - listy kablowe&lt;/td&gt;&lt;/tr&gt;&lt;tr&gt;&lt;td&gt;057-PW-E-G-R01&lt;/td&gt;&lt;td&gt;Plan instalacji siły i gniazd wtykowych – rzut parteru&lt;/td&gt;&lt;/tr&gt;&lt;tr&gt;&lt;td&gt;057-PW-E-G-R02&lt;/td&gt;&lt;td&gt;Plan instalacji siły i gniazd wtykowych – rzut 1 piętra&lt;/td&gt;&lt;/tr&gt;&lt;tr&gt;&lt;td&gt;057-PW-E-G-R03&lt;/td&gt;&lt;td&gt;Plan instalacji siły i gniazd wtykowych – rzut 2 piętra&lt;/td&gt;&lt;/tr&gt;&lt;tr&gt;&lt;td&gt;057-PW-E-G-R04&lt;/td&gt;&lt;td&gt;Plan instalacji siły i gniazd wtykowych – rzut 3 piętra&lt;/td&gt;&lt;/tr&gt;&lt;tr&gt;&lt;td&gt;057-PW-E-OD-R05&lt;/td&gt;&lt;td&gt;Plan instalacji odgromowej - rzut dachu&lt;/td&gt;&lt;/tr&gt;&lt;tr&gt;&lt;td&gt;057-PW-E-U-RU1&lt;/td&gt;&lt;td&gt;Plan instalacji uziemienia – rzut piwnicy&lt;/td&gt;&lt;/tr&gt;&lt;tr&gt;&lt;td&gt;057-PW-E-O-R01&lt;/td&gt;&lt;td&gt;Plan instalacji oświetlenia – rzut parteru&lt;/td&gt;&lt;/tr&gt;&lt;tr&gt;&lt;td&gt;057-PW-E-O-R02&lt;/td&gt;&lt;td&gt;Plan instalacji oświetlenia – rzut 1 piętra&lt;/td&gt;&lt;/tr&gt;&lt;tr&gt;&lt;td&gt;057-PW-E-O-R03&lt;/td&gt;&lt;td&gt;Plan instalacji oświetlenia – rzut 2 piętra&lt;/td&gt;&lt;/tr&gt;&lt;tr&gt;&lt;td&gt;057-PW-E-O-R04&lt;/td&gt;&lt;td&gt;Plan instalacji oświetlenia – rzut 3 piętra&lt;/td&gt;&lt;/tr&gt;&lt;tr&gt;&lt;td&gt;057-PW-E-W01&lt;/td&gt;&lt;td&gt;Widok rozmieszczenia osprzętu elektrycznego w pomieszczeniach przeznaczonych dla niepełnosprawnych&lt;/td&gt;&lt;/tr&gt;&lt;tr&gt;&lt;td&gt;057-PW-E-W02&lt;/td&gt;&lt;td&gt;Widok rozmieszczenia osprzętu elektrycznego w mieszkaniach&lt;/td&gt;&lt;/tr&gt;&lt;tr&gt;&lt;td&gt;057-PW-E-W-W01&lt;/td&gt;&lt;td&gt;Widok rozdzielnicy głównej budynku A - RG.A&lt;/td&gt;&lt;/tr&gt;&lt;tr&gt;&lt;td&gt;057-PW-E-W-W02&lt;/td&gt;&lt;td&gt;Widok rozdzielnicy głównej budynku B - RG.B&lt;/td&gt;&lt;/tr&gt;&lt;tr&gt;&lt;td&gt;057-PW-E-W-W03&lt;/td&gt;&lt;td&gt;Widok SPWP1, SPWP2, TL, SR, SPOŻ&lt;/td&gt;&lt;/tr&gt;&lt;/tbody&gt;&lt;/table&gt; &lt;p&gt; &lt;/p&gt; &lt;p&gt;&lt;/p&gt; &lt;p&gt;&lt;/p&gt; &lt;p&gt;&lt;/p&gt; &lt;p&gt;&lt;/p&gt; &lt;p&gt;&lt;/p&gt; &lt;p&gt;&lt;/p&gt; &lt;p&gt;&lt;/p&gt; &lt;p&gt;&lt;/p&gt; &lt;p&gt;&lt;/p&gt; &lt;p&gt;&lt;a&gt;&lt;/a&gt;&lt;a&gt;&lt;b&gt;I. &lt;/b&gt;&lt;b&gt;CZĘŚĆ OPISOWA&lt;/b&gt;&lt;/a&gt;&lt;b&gt; – BRANŻA ELEKTRYCZNA&lt;/b&gt;&lt;/p&gt; &lt;p&gt;&lt;a&gt;&lt;/a&gt;&lt;a&gt;&lt;b&gt;1. &lt;/b&gt;&lt;b&gt;Dane ogólne&lt;/b&gt;&lt;/a&gt;&lt;/p&gt; &lt;p&gt;&lt;a&gt;&lt;/a&gt;&lt;a&gt;&lt;b&gt;1.1. &lt;/b&gt;&lt;b&gt;Przedmiot i zakres opracowania&lt;/b&gt;&lt;/a&gt;&lt;/p&gt; &lt;p&gt;Przedmiotem opracowania są instalacje elektryczne 230/400 V i teletechniczne w dwóch budynkach mieszkalnych wielorodzinnych przy ul. Włókienniczej 1.&lt;/p&gt; &lt;p&gt;Opracowanie obejmuje następujące instalacje i ich elementy:&lt;/p&gt; &lt;p&gt;1. Instalacje elektryczne 230/400 i teletechniczne - zewnętrzne&lt;/p&gt; &lt;p&gt;- instalacja oświetlenia terenu, &lt;/p&gt; &lt;p&gt;- wewnętrzna kanalizacja teletechniczna&lt;/p&gt; &lt;p&gt;2. Instalacje elektryczne 230/400 i teletechniczne - wewnętrzne,&lt;/p&gt; &lt;p&gt;- rozdzielnice i tablice elektryczne,&lt;/p&gt; &lt;p&gt;- instalacje elektryczne administracyjne wewnętrzne:&lt;/p&gt; &lt;p&gt;· instalacje awaryjnego oświetlenia ewakuacyjnego,&lt;/p&gt; &lt;p&gt;· instalacje oświetlenia ogólnego,&lt;/p&gt; &lt;p&gt;· instalacje siły i gniazd wtykowych,&lt;/p&gt; &lt;p&gt;- część elektryczną systemu oddymiania klatek schodowych,&lt;/p&gt; &lt;p&gt;- przeciwpożarowego wyłącznika prądu,&lt;/p&gt; &lt;p&gt;- instalacje elektryczne w lokalach mieszkaniowych,&lt;/p&gt; &lt;p&gt;- instalację połączeń wyrównawczych,&lt;/p&gt; &lt;p&gt;- instalacje odgromową i uziemiającą,&lt;/p&gt; &lt;p&gt;- instalacje teletechniczne:&lt;/p&gt; &lt;p&gt;· domofonowa,&lt;/p&gt; &lt;p&gt;· telekomunikacyjna,&lt;/p&gt; &lt;p&gt;· internetową,&lt;/p&gt; &lt;p&gt;· telewizji naziemnej i kablowej.&lt;/p&gt; &lt;p&gt;3. Niniejsze opracowanie nie obejmuje swym zakresem:&lt;/p&gt; &lt;p&gt;- sieci energetycznej zasilającej przedmiotowe budynki – elementy te stanowić będą przedmiot opracowania, którego wykonanie leży po stronie Gestora sieci zasilającej,&lt;/p&gt; &lt;p&gt;- przyłączy RTV, telekomunikacyjnych.&lt;/p&gt; &lt;p&gt;4. W zakresie instalacji teletechnicznych punktami styku instalacji wewnątrz budynku i przyłączy zewnętrznych będą szafka Srtv (telewizja kablowa CATV, internet) oraz szafka SPD (internet, telekomunikacja).&lt;/p&gt; &lt;p&gt; &lt;/p&gt; &lt;p&gt;&lt;a&gt;&lt;/a&gt;&lt;a&gt;&lt;b&gt;1.2. &lt;/b&gt;&lt;b&gt;Podstawa techniczna opracowania&lt;/b&gt;&lt;/a&gt;&lt;/p&gt; &lt;p&gt;Podstawę techniczną opracowania stanowią:&lt;/p&gt; &lt;p&gt;- Zlecenie wykonania projektu,&lt;/p&gt; &lt;p&gt;- Ustalenia z Inwestorem oraz międzybranżowe,&lt;/p&gt; &lt;p&gt;- Obowiązujące w trakcie projektowania przepisy, wytyczne, normy.&lt;/p&gt; &lt;p&gt;&lt;/p&gt; &lt;p&gt;&lt;a&gt;&lt;/a&gt;&lt;a&gt;&lt;b&gt;2. &lt;/b&gt;&lt;b&gt;Opis i zakres przyjętych rozwiązań&lt;/b&gt;&lt;/a&gt;&lt;/p&gt; &lt;p&gt;&lt;a&gt;&lt;b&gt;2.1 &lt;/b&gt;&lt;b&gt;Instalacje elektryczne zewnętrzne&lt;/b&gt;&lt;/a&gt;&lt;b&gt; &lt;/b&gt;&lt;/p&gt; &lt;p&gt;&lt;a&gt;&lt;b&gt;2.1.1 &lt;/b&gt;&lt;b&gt;Oświetlenie terenu zewnętrznego&lt;/b&gt;&lt;/a&gt;&lt;/p&gt; &lt;p&gt;Na terenie zaprojektowano oświetlenie zewnętrzne. Przewidziano montaż 5 słupów oświetleniowych o wysokości ok. 3m, wyposażonych w moduły LED, 4450lm, IP66 oraz 3 naświetlaczy posadzkowych przeznaczonych do iluminacji zieleni, z regulowaną optyką 0-30 st., wyposażonych w moduły LED, IP68, kąt wiązki należy dobrać podczas montażu naświetlaczy.&lt;/p&gt; &lt;p&gt;Oświetlenie zewnętrzne terenu zasilane będzie z tablicy administracyjnej TAdm.B zlokalizowanej na klatce schodowej w budynku B. Sterowanie załączaniem oświetlenia zrealizowane będzie za pośrednictwem automatu zmierzchowego z czujnikiem zmierzchowym.&lt;/p&gt; &lt;p&gt; &lt;/p&gt; &lt;p&gt;&lt;a&gt;&lt;b&gt;2.1.2 &lt;/b&gt;&lt;b&gt;Zewnętrzna kanalizacja teletechniczna&lt;/b&gt;&lt;/a&gt;&lt;/p&gt; &lt;p&gt;Dla potrzeb zapewnienia możliwości przeprowadzenia przyłączy telekomunikacyjnych i CATV Operatorom sieci telekomunikacyjnych i CATV, przewidziano wykonanie odcinka kanalizacji teletechnicznej 2-otworowej w terenie. Jej konstrukcję oparto na rurach typu DVK 110, które przeprowadzić przelotowo przez studzienki typu kompakt z tworzywa sztucznego z pokrywą stalową klasie obciążalności min. B125&lt;sup&gt;2&lt;/sup&gt;, z możliwością doprowadzenia min. 2 rur osłonowych fi110 z każdej strony studni. Rury układać w gruncie na głębokości 0,7 m. Kanalizację teletechniczną należy wyposażyć w piloty umożliwiające wciągnięcie okablowania.&lt;/p&gt; &lt;p&gt;Przed umieszczeniem studni w ziemi należy wykonać niwelację dna wykopu, wykonać podsypkę grubości 10cm z piasku grubego, a następnie po zagęszczeniu dna wykopu można przystąpić do posadowienia studni oraz całego osprzętu z nimi związanego. Dno wykopu powinno być równe, pozbawione kamieni i grud. Każdą studnię kablową należy dodatkowo zabezpieczyć przed dostępem osób nieuprawionych poprzez zastosowanie pokrywy z zamkiem ryglowym.&lt;/p&gt; &lt;p&gt;Wprowadzenie rur kanalizacji teletechnicznej do studni kablowych należy uszczelnić zapewniając ochronę wnętrza przed zamuleniem.&lt;/p&gt; &lt;p&gt;Podczas wykonywania prac ziemnych związanych z posadowieniem studni w miejscu jej pracy należy przestrzegać przepisów BHP dotyczących przemieszczania ładunku przy pomocy urządzeń dźwigowych i przepisów dotyczących prac ziemnych.&lt;/p&gt; &lt;p&gt;&lt;/p&gt; &lt;p&gt;Do budowy rury osłonowej RO należy zastosować rury wykonane z polietylenu HDPE o wymiarach 110/95mm (śr. zewn./śr. wewn.) Rury powinny posiadać oznaczenie z napisem identyfikującym producenta. Rury RO powinny być łączone za pomocą zgrzewania lub złączkami zewnętrznymi, odpornymi na zamulanie i przedostawanie się wody do wnętrza rury.&lt;/p&gt; &lt;p&gt;Spadek ciągów rur powinien być w granicach 0,1÷0,3% w kierunku jednej studni w terenie poziomym, natomiast w terenie pochyłym spadek wynika z naturalnego.&lt;/p&gt; &lt;p&gt;&lt;/p&gt; &lt;p&gt;&lt;a&gt;&lt;b&gt;2.2 &lt;/b&gt;&lt;b&gt;Instalacje elektryczne 230/400V i teletechniczne – wewnętrzne&lt;/b&gt;&lt;/a&gt;&lt;/p&gt; &lt;p&gt;&lt;a&gt;&lt;/a&gt;&lt;a&gt;&lt;b&gt;2.2.1 &lt;/b&gt;&lt;b&gt;Ogólne dane elektroenergetyczne związane z budynkiem&lt;/b&gt;&lt;/a&gt;&lt;/p&gt; &lt;p&gt;System projektowanych instalacji w budynkach – TN-S,&lt;/p&gt; &lt;p&gt;Przyjęte moce przyłączeniowe zasilania podstawowego określone dla lokali:&lt;/p&gt; &lt;p&gt;· Mieszkalnych – 78 kW, ((13+6) x 14 kW x 0,276)),&lt;/p&gt; &lt;p&gt;· Administracja – 21 kW, (1 x 21 kW)&lt;/p&gt; &lt;p&gt;· Usługi – 66 kW, (2 x 33 kW)&lt;/p&gt; &lt;p&gt;Moc przyłączeniowa zasilania podstawowego dla budynków A + B – &lt;b&gt;165 kW&lt;/b&gt;&lt;/p&gt; &lt;p&gt;&lt;b&gt; &lt;/b&gt;&lt;/p&gt; &lt;p&gt;&lt;a&gt;&lt;/a&gt;&lt;a&gt;&lt;b&gt;2.2.2 &lt;/b&gt;&lt;b&gt;Zasilanie &lt;/b&gt;&lt;/a&gt;&lt;b&gt;budynków&lt;/b&gt;&lt;/p&gt; &lt;p&gt;Budynki zasilane będą z sieci dystrybucyjnej nN poprzez istniejące złącze kablowe ZK (własność PGE Dystrybucja S.A.), zlokalizowane w ścianie budynku A w przejeździe bramowym.&lt;/p&gt; &lt;p&gt; &lt;/p&gt; &lt;p&gt;&lt;a&gt;&lt;/a&gt;&lt;a&gt;&lt;b&gt;2.2.3 &lt;/b&gt;&lt;b&gt;Klasyfikacja przewodów i kabli wg klasy reakcji na ogień&lt;/b&gt;&lt;/a&gt;&lt;/p&gt; &lt;ul&gt;&lt;li&gt;&lt;/li&gt;&lt;li&gt; wszystkie przewody i kable w budynku posiadać powinny klasę reakcji na ogień co najmniej Eca wg normy PN-EN 13501-6 lub PN-EN 50575 co oznacza, że kable są nierozprzestrzeniające płonienia/ognia wg normy EN 60332-1-2 . Dodatkowo przewody i kable, które są tynkowane i przykryte warstwą tynku o grubości co najmniej 5 mm uznaje się za nierozprzestrzeniające płomienia/ognia;&lt;/li&gt;&lt;li&gt; przewody i kable w obrębie dróg ewakuacyjnych o klasie reakcji na ogień Eca, należy prowadzić pod warstwą tynku o grubości co najmniej 5 mm lub w przestrzeni sufitów podwieszonych wykonanych z materiałów niepalnych lub niezapalnych, niekapiących i nieodpadających pod wpływem ognia. Dodatkowo w przestrzeniach nad sufitem podwieszonymi w miejscach narażonych na uszkodzenia mechaniczne przewody i kable prowadzić w dodatkowej ochronie w postaci rur elektroinstalacyjnych/peszli, koryt kablowych itp. sklasyfikowanych jako nierozprzestrzeniające płomienia (ognia).&lt;/li&gt;&lt;li&gt; przewody i kable prowadzone w wydzielonych kanałach, szachtach lub obudowach wykonanych z materiałów niepalnych powinny spełniać klasę reakcji na ogień co najmniej Eca;&lt;/li&gt;&lt;/ul&gt;    &lt;ol&gt;&lt;li&gt; przewody i kable poza drogami ewakuacyjnymi prowadzone w przestrzeniach nad sufitem podwieszonym powinny spełniać klasę reakcji na ogień co najmniej Eca. Dodatkowo w przestrzeniach nad sufitem podwieszonym w miejscach narażonych na uszkodzenia mechaniczne przewody i kable prowadzić w dodatkowej ochronie w postaci elektroinstalacyjnych/peszli, koryt kablowych itp. sklasyfikowanych jako nierozprzestrzeniające płomienia (ognia).&lt;/li&gt;&lt;li&gt; systemy do prowadzenia przewodów i kabli (wraz z elementami mocującymi ) takie jak systemy rur i listew instalacyjnych, systemy korytek i drabinek instalacyjnych, powinny być sklasyfikowane jako nierozprzestrzeniające płomienia (ognia) zgodnie z odpowiednimi normami serii EN 61386.&lt;/li&gt;&lt;ol&gt;&lt;li&gt;&lt;/li&gt;&lt;/ol&gt;&lt;li&gt;&lt;/li&gt;&lt;/ol&gt;    &lt;p&gt; &lt;/p&gt; &lt;p&gt;&lt;a&gt;&lt;/a&gt;&lt;a&gt;&lt;/a&gt;&lt;a&gt;&lt;/a&gt;&lt;a&gt;&lt;b&gt;2.2.4 &lt;/b&gt;&lt;b&gt;Rozdział energii w budynku&lt;/b&gt;&lt;/a&gt;&lt;/p&gt; &lt;p&gt;&lt;b&gt; &lt;/b&gt;&lt;/p&gt; &lt;p&gt;Dla zespołu dwóch budynków A i B przewidziano doprowadzenie jednego przyłącza elektroenergetycznego niskiego napięcia.&lt;/p&gt; &lt;ul&gt;&lt;li&gt;WLZ należy doprowadzić do szafek SPWP na elewacjach budynków, w których lokalizowane będą aparaty wykonawcze przeciwpożarowych wyłączników prądu PWP. Z szafki SPWP1 należy doprowadzić wlz do szafki rozdzielczej SR, z której wyprowadzić przewody do rozdzielnicy głównej budynku A (RG.A) oraz do rozdzielnicy głównej budynku B (RG.B).&lt;/li&gt;&lt;li&gt;Miejscem rozdziału przewodu PEN – jest RG.A, RG.B.&lt;/li&gt;&lt;/ul&gt;  &lt;p&gt;W przedziałach licznikowych rozdzielnic głównych umieszczone będą:&lt;/p&gt; &lt;ol&gt;&lt;li&gt;liczniki energii elektrycznej dla lokali mieszkalnych wraz zabezpieczeniami przedlicznikowymi,&lt;/li&gt;&lt;/ol&gt; &lt;ul&gt;&lt;li&gt;licznik energii elektrycznej dla obwodów administracyjnych.&lt;/li&gt;&lt;li&gt;liczniki energii elektrycznej dla lokali usługowych.&lt;/li&gt;&lt;/ul&gt;  &lt;p&gt;Obudowy rozdzielnic/szafek montowanych na elewacji budynku należy dopasować kolorystycznie do koloru elewacji.&lt;/p&gt; &lt;ul&gt;&lt;li&gt;&lt;/li&gt;&lt;/ul&gt; &lt;p&gt;&lt;a&gt;&lt;/a&gt;&lt;a&gt;&lt;/a&gt;&lt;a&gt;&lt;/a&gt;&lt;a&gt;&lt;b&gt;2.2.5 &lt;/b&gt;&lt;b&gt;Wewnętrzne linie zasilające&lt;/b&gt;&lt;/a&gt;&lt;/p&gt; &lt;p&gt;Są to linie zalicznikowe, wyprowadzone z rozdzielnic głównych do tablic elektrycznych w lokalach mieszkalnych i usługowych. Są to również wszystkie linie zalicznikowe wyprowadzone z tablic administracyjnych na potrzeby zasilenia urządzeń administracyjnych. Wlz-ty dla zasilania mieszkań i lokali usługowych będą prowadzone poza mieszkaniami i pomieszczeniami użytkowymi na klatkach schodowych, komunikacjach oraz dalej w szachtach instalacyjnych.&lt;/p&gt; &lt;p&gt; &lt;/p&gt; &lt;p&gt;&lt;a&gt;&lt;/a&gt;&lt;a&gt;&lt;/a&gt;&lt;a&gt;&lt;b&gt;2.2.6 &lt;/b&gt;&lt;b&gt;Rozdzielnice główne z przedziałem licznikowym&lt;/b&gt;&lt;/a&gt;&lt;b&gt; &lt;/b&gt;&lt;/p&gt; &lt;p&gt;Głównym punktem dystrybucji energii elektrycznej w budynku będą rozdzielnice główne licznikowe, których lokalizację przewidziano na parterze budynków A i B.&lt;/p&gt; &lt;p&gt;Konstrukcję rozdzielnic oparto na obudowach modułowych termoutwardzalnych. Stopień szczelności w zakresie IP40 – 54. W przedziale licznikowym przewidziano oddzielny przedział pomiarowy dla każdego układu pomiarowo-rozliczeniowego. Wszystkie drzwiczki przedziałów pomiarowych winny być zamykane na klucz w systemie Masterkey. Moduły zawierające liczniki energii elektrycznej bez wizjerów (bez możliwości wglądu we wskazania liczników przy zamkniętej obudowie).&lt;/p&gt; &lt;p&gt;W ramach zabezpieczeń przedlicznikowych przewidziano montaż wyłączników nadmiarowoprądowych.&lt;/p&gt; &lt;p&gt;Zaciski wewnątrz obudów winny znajdować się na wysokości nie mniejszej niż 30 cm od poziomu posadzki.&lt;/p&gt; &lt;p&gt;Podejście kabli zasilających do rozdzielnicy – dolne, odejścia kabli zasilających tablice rozdzielcze, mieszkaniowe – dolne (przepusty).&lt;/p&gt; &lt;p&gt;&lt;/p&gt; &lt;p&gt;&lt;/p&gt; &lt;p&gt;&lt;/p&gt; &lt;p&gt; &lt;/p&gt; &lt;p&gt;&lt;a&gt;&lt;/a&gt;&lt;a&gt;&lt;/a&gt;&lt;a&gt;&lt;b&gt;2.2.7 &lt;/b&gt;&lt;b&gt;Pomiar energii elektrycznej&lt;/b&gt;&lt;/a&gt;&lt;/p&gt; &lt;p&gt;Przewidziano realizację pomiarów energii elektrycznej dla lokali mieszkalnych, usługowych oraz dla obwodów administracyjnych.&lt;/p&gt; &lt;p&gt;Pomiary energii dla lokali mieszkalnych, usługowych i obwodów administracyjnych zrealizowane będą za pośrednictwem 1-strefowych bezpośrednich układów pomiaru energii czynnej. Liczniki energii elektrycznej dostarcza Przedsiębiorstwo Sieciowe.&lt;/p&gt; &lt;p&gt;Układy pomiarowe lokali mieszkalnych przewidziano zainstalować w przedziałach licznikowych rozdzielnic głównych oraz w szafce SPWP dla obwodów administracyjnych.&lt;/p&gt; &lt;p&gt; &lt;/p&gt; &lt;p&gt;&lt;a&gt;&lt;/a&gt;&lt;a&gt;&lt;/a&gt;&lt;a&gt;&lt;b&gt;2.2.8 &lt;/b&gt;&lt;b&gt;Instalacje administracyjne wewnątrz budynku&lt;/b&gt;&lt;/a&gt;&lt;/p&gt; &lt;p&gt;Instalacje administracyjne zasilane będą z tablic administracyjnych TAdm.A i TAdm.B. Tablice administracyjne zasilone będą z SPWP2. Montaż tablicy TAdm.A przewidziano na parterze budynku A – w pomieszczeniu rozdzielnicy (nr A/0-G.3) pod szafą GPD-A, natomiast montaż tablicy TAdm.B przewidziano na parterze budynku B – na klatce schodowej (nr B/0-K.1) pod szafą GPD-B. Ponadto przewidziano montaż tablicy lokalnej węzła cieplnego TWC (zlokalizowanej na parterze w budynku B) oraz tablic grzewczych Tg.A i Tg.B (umieszczonych w szachtach na ostatnich kondygnacjach), z których przewidziano zasilanie kabli grzejnych i urządzeń wentylacyjnych na dachach budynków.&lt;/p&gt; &lt;p&gt;Z tablic administracyjnych przewidziano zasilanie w szczególności:&lt;/p&gt; &lt;p&gt;- instalacji przeciwoblodzeniowej rynien i rur spustowych,&lt;/p&gt; &lt;p&gt;- szafek punktów dystrybucyjnych instalacji teletechnicznych światłowodowych, LAN i RTV, &lt;/p&gt; &lt;p&gt;- zasilaczy domofonowych, &lt;/p&gt; &lt;p&gt;- wentylatorów kanałowych, &lt;/p&gt; &lt;p&gt;- systemu kontroli przed śniegiem i lodem, &lt;/p&gt; &lt;p&gt;- tablic wentylacyjnych, &lt;/p&gt; &lt;p&gt;- napędów bramy wjazdowej.&lt;/p&gt; &lt;p&gt;Przewidziano również wykonanie obwodów odbiorczych końcowych administracyjnych takich jak gniazda wtykowe 230 V (m.in. gniazd technicznych w szachcie), oświetlenia ogólnego i awaryjnego i innych.&lt;/p&gt; &lt;p&gt;Przewody instalacji administracyjnych (nie dotyczy urządzeń bezpieczeństwa) w budynku układać:&lt;/p&gt; &lt;p&gt;- na drabinkach kablowych – w szachtach instalacyjnych,&lt;/p&gt; &lt;p&gt;- pod tynkiem – w pozostałych przypadkach.&lt;/p&gt; &lt;p&gt;W zależności od lokalizacji opraw oświetleniowych załączanie opraw oświetleniowych przewidziano zrealizować za pomocą:&lt;/p&gt; &lt;p&gt;- czujek ruchu lub czujnikiem zmierzchowym zintegrowanych z oprawami, korytarze w częściach wspólnych na piętrach (bez dostępu światła dziennego),&lt;/p&gt; &lt;p&gt;- wyłącznika zmierzchowego – oświetlenie numeru policyjnego,&lt;/p&gt; &lt;p&gt;- czujek ruchu połączonych z automatem schodowym na klatkach schodowych,&lt;/p&gt; &lt;p&gt;- ręcznie za pomocą łączników oświetleniowych – pomieszczenia techniczne.&lt;/p&gt; &lt;p&gt;Na podstawie normy PN-EN 12464-1 „Oświetlenie miejsc pracy, część I – miejsca pracy we wnętrzach” przyjęto poziomy natężenia oświetlenia zawarte w poniższej tabeli.&lt;/p&gt; &lt;p&gt;&lt;/p&gt; &lt;table&gt;&lt;tbody&gt;&lt;tr&gt;&lt;td&gt;&lt;b&gt;Rodzaj pomieszczenia&lt;/b&gt;&lt;/td&gt;&lt;td&gt;&lt;b&gt;Powierzchnia odniesienia&lt;/b&gt;&lt;/td&gt;&lt;td&gt;&lt;b&gt;Zał. natężenia oświetlenia E&lt;sub&gt;śr&lt;/sub&gt;&lt;/b&gt;&lt;/td&gt;&lt;/tr&gt;&lt;tr&gt;&lt;td&gt;Korytarze w częściach wspólnych, klatka schodowa&lt;/td&gt;&lt;td&gt;Posadzka/podłoga&lt;/td&gt;&lt;td&gt;100 lx&lt;/td&gt;&lt;/tr&gt;&lt;tr&gt;&lt;td&gt;Pomieszczenia techniczne&lt;/td&gt;&lt;td&gt;0,85 m od podłogi&lt;/td&gt;&lt;td&gt;200 lx&lt;/td&gt;&lt;/tr&gt;&lt;/tbody&gt;&lt;/table&gt; &lt;p&gt; &lt;/p&gt; &lt;p&gt;Obliczenia natężenia oświetlenia wykonano za pomocą programu „Dialux”.&lt;/p&gt; &lt;p&gt;W ciągach komunikacyjnych zaprojektowano instalację oświetlenia awaryjnego. Będzie ona zrealizowana za pomocą opraw wydzielonych w stosunku do opraw oświetlenia ogólnego. Tryb pracy opraw – awaryjny. &lt;/p&gt; &lt;p&gt;Rozmieszczenie i parametry opraw oświetlenia awaryjnego zostały zaprojektowane tak aby zapewnić poniższe minimalne natężenia oświetlenia wynoszące: &lt;/p&gt; &lt;p&gt;- 1,0 lx – na powierzchni dróg ewakuacyjnych w ich osiach – w przypadku dróg o szerokości do 2 m,&lt;/p&gt; &lt;p&gt;- 0,5 lx – na poziomie podłogi w przypadku stref otwartych,&lt;/p&gt; &lt;p&gt;- 5,0 lx – przy zdalnym przycisku PWP, ROP, gaśnice.&lt;/p&gt; &lt;p&gt;Oprawy winny posiadać funkcje autotestu, należy je wyposażyć w inwertery z bateriami o czasie podtrzymania zasilania nie krótszym niż 1 h. Oprawy oświetlenia awaryjnego jako kompletne urządzenia winny posiadać świadectwo dopuszczenia CNBOP. Drogi ewakuacyjne należy wyposażyć w podświetlane znaki ewakuacyjne. Oprawy zew. odporne na niskie temp. Należy również wykonać wypusty przewodem 3x1,5mm&lt;sup&gt;2&lt;/sup&gt; do oświetlenia numeru domu przed wejściami do klatek schodowych.&lt;/p&gt; &lt;p&gt; &lt;/p&gt; &lt;p&gt;&lt;a&gt;&lt;/a&gt;&lt;a&gt;&lt;b&gt;2.2.9 &lt;/b&gt;&lt;b&gt;Instalacje w lokalach mieszkalnych&lt;/b&gt;&lt;/a&gt;&lt;/p&gt; &lt;p&gt;W lokalach mieszkaniowych zaprojektowano tablice elektryczne TM. Jako podstawę konstrukcji tablic zaproponowano obudowy izolacyjne natynkowe. Ich lokalizacje pokazano na planach instalacji elektrycznych.&lt;/p&gt; &lt;p&gt;Obudowy montować w rejonie wejść do lokali nad drzwiami, po lewej stronie od szafki multimedialnej (ST) patrząc od wewnątrz lokalu.&lt;/p&gt; &lt;p&gt;W ramach instalacji elektrycznych w każdym z lokali zaprojektowano instalacje:&lt;/p&gt; &lt;p&gt;– zasilania 400 V dla płyt grzejnych elektrycznych,&lt;/p&gt; &lt;p&gt;– gniazd wtyczkowych 230 V,&lt;/p&gt; &lt;p&gt;– oświetlenia ogólnego,&lt;/p&gt; &lt;p&gt;– zasilania urządzeń aktywnych w szafkach multimedialnych (ST).&lt;/p&gt; &lt;p&gt;W/w instalacje wykonać przewodami typu:&lt;/p&gt; &lt;p&gt;– 5x4mm&lt;sup&gt;2&lt;/sup&gt;; 750 V – zasilanie płyt grzejnych,&lt;/p&gt; &lt;p&gt;– 3´2,5mm&lt;sup&gt;2&lt;/sup&gt;; 750 V – instalacja gniazd wtykowych 230 V,&lt;/p&gt; &lt;p&gt;– 3(4)´1,5mm&lt;sup&gt;2&lt;/sup&gt;; 750 V – instalacja oświetleniowa&lt;/p&gt; &lt;p&gt;– 3x1,5mm&lt;sup&gt;2&lt;/sup&gt;; 750 V – zasilanie urządzeń aktywnych w szafkach multimedialnych.&lt;/p&gt; &lt;p&gt;Stosować osprzęt instalacyjny podtynkowy. W pomieszczeniach wilgotnych – osprzęt bryzgoszczelny. &lt;/p&gt; &lt;p&gt;Stosować gniazda 230 V pojedyncze oraz n-krotne z bolcem ochronnym. &lt;/p&gt; &lt;p&gt;Proponowane wysokości montażu od poziomu podłogi:&lt;/p&gt; &lt;p&gt;– gniazda wtykowe (x2)/ łącznik oświetlenia w łazience – 1,4 m;&lt;/p&gt; &lt;p&gt;– wypust oświetleniowy w łazience na wys. min. 2,3 m;&lt;/p&gt; &lt;p&gt;– gniazdo wtykowe pralka – 0,5;&lt;/p&gt; &lt;p&gt;– gniazdo wtykowe nad pralka – 0,95;&lt;/p&gt; &lt;p&gt;– gniazdo wtykowe nad blatem roboczym w kuchni – 1,05 m;&lt;/p&gt; &lt;p&gt;– gniazdo wtykowe lodówka – 0,3 m;&lt;/p&gt; &lt;p&gt;– gniazdo wtykowe do okapu – 1,8 m;&lt;/p&gt; &lt;p&gt;– wypust 3-fazowym kuchni elektrycznej – 0,5 m;&lt;/p&gt; &lt;p&gt;– gniazdo wtykowe pod zmywarkę – 0,5 m;&lt;/p&gt; &lt;p&gt;– gniazdo internetowe, telefoniczne, antenowe RTV i SAT – 0,3 m;&lt;/p&gt; &lt;p&gt;– domofon – 1,5 m;&lt;/p&gt; &lt;p&gt;– wypust ścienny oświetlenia – 2,3 m (w kuchni);&lt;/p&gt; &lt;p&gt;– przycisk dzwonka – 1,15 m (w miarę możliwości po stronie zamka);&lt;/p&gt; &lt;p&gt;– gniazda wtykowe w pozostałych przypadkach – 0,3 m;&lt;/p&gt; &lt;p&gt;– łączniki oświetlenia - 1,15 m.&lt;/p&gt; &lt;p&gt; &lt;/p&gt; &lt;p&gt;Proponowane wysokości montażu od poziomu podłogi w pomieszczeniach dla niepełnosprawnych:&lt;/p&gt; &lt;p&gt;– gniazda wtykowe (x2)/ łącznik oświetlenia w łazience – 1,0 m;&lt;/p&gt; &lt;p&gt;– wypust oświetleniowy w łazience na wys. min. 2,3 m;&lt;/p&gt; &lt;p&gt;– gniazdo wtykowe pralka – 0,5;&lt;/p&gt; &lt;p&gt;– gniazdo wtykowe nad blatem roboczym w kuchni – 1,0 m;&lt;/p&gt; &lt;p&gt;– gniazdo wtykowe lodówka – 0,4 m;&lt;/p&gt; &lt;p&gt;– gniazdo wtykowe do okapu – 1,8 m;&lt;/p&gt; &lt;p&gt;– wypust 3-fazowym kuchni elektrycznej – 0,5 m;&lt;/p&gt; &lt;p&gt;– gniazdo internetowe, telefoniczne, antenowe RTV i SAT – 0,4 m;&lt;/p&gt; &lt;p&gt;– domofon – 1,0 m;&lt;/p&gt; &lt;p&gt;– wypust ścienny oświetlenia – 2,3 m (w kuchni);&lt;/p&gt; &lt;p&gt;– przycisk dzwonka – 1,0 m (w miarę możliwości po stronie zamka);&lt;/p&gt; &lt;p&gt;– gniazda wtykowe w pozostałych przypadkach – 0,4 m;&lt;/p&gt; &lt;p&gt;– łączniki oświetlenia - 1,0 m.&lt;/p&gt; &lt;p&gt; &lt;/p&gt; &lt;p&gt;Powyższe instalacje układać pod tynkiem.&lt;/p&gt; &lt;p&gt;Przewody należy układać w liniach prostych równolegle do krawędzi ścian i stropów. Przewody układać w posadzce w rurkach typu RKGL. Przewody na ścianach ułożyć, we wcześniej przygotowanych bruzdach, następnie wypełnić zaprawą tynkarską o grubości co najmniej 5mm.&lt;/p&gt; &lt;p&gt; &lt;/p&gt; &lt;p&gt;&lt;a&gt;&lt;/a&gt;&lt;a&gt;&lt;b&gt;2.2.10 &lt;/b&gt;&lt;b&gt;Instalacje oświetlenia ogólnego&lt;/b&gt;&lt;/a&gt;&lt;/p&gt; &lt;p&gt;Projektuje się następujące instalacje oświetlenia zasilane z tablic administracyjnych budynków:&lt;/p&gt; &lt;p&gt;· oświetlenie klatki schodowej sterowane czujkami ruchu &lt;/p&gt; &lt;p&gt;· oświetlenie ciągów komunikacyjnych sterowane czujkami ruchu&lt;/p&gt; &lt;p&gt;· oświetlenie dróg i przejść ewakuacyjnych oprawami oświetlenia awaryjnego/ewakuacyjnego z własnym 1-godz. zasilaniem akumulatorowym (min. natężenie 1,0 lux), - atest CNBOP&lt;/p&gt; &lt;p&gt;· oświetlenie ogólne pomieszczeń technicznych, gospodarczych.&lt;/p&gt; &lt;p&gt;Przyjęte poziomy natężenia oświetlenia (PN-EN-12464-1):&lt;/p&gt; &lt;p&gt;· ciągi komunikacyjne – 100 lx,&lt;/p&gt; &lt;p&gt;· pomieszczenia techniczne – 200 lx.&lt;/p&gt; &lt;p&gt; &lt;/p&gt; &lt;p&gt;&lt;a&gt;&lt;/a&gt;&lt;a&gt;&lt;b&gt;2.2.11 &lt;/b&gt;&lt;b&gt;Instalacje teletechniczne&lt;/b&gt;&lt;/a&gt;&lt;/p&gt; &lt;p&gt;&lt;a&gt;&lt;/a&gt;&lt;a&gt;&lt;/a&gt;&lt;a&gt;&lt;b&gt;2.2.11.1 &lt;/b&gt;&lt;b&gt;Ciągi wspólne instalacji teletechnicznych&lt;/b&gt;&lt;/a&gt;&lt;/p&gt; &lt;p&gt;&lt;a&gt;Dla potrzeb instalacji teletechnicznych przewidziano zamontowanie wydzielonych w stosunku do ciągów instalacji 230/400 V:&lt;/a&gt;&lt;/p&gt; &lt;p&gt;· stalowych drabinek kablowych – w szachtach instalacyjnych.&lt;/p&gt; &lt;p&gt;Dalej w kierunku mieszkań przewody przewidziano układać w rurkach PCV w posadzce lub pod tynkiem.&lt;/p&gt; &lt;p&gt;W budynku przewidziano instalacje teletechniczne:&lt;/p&gt; &lt;p&gt;· domofonowa,&lt;/p&gt; &lt;p&gt;· telekomunikacyjna,&lt;/p&gt; &lt;p&gt;· internetową,&lt;/p&gt; &lt;p&gt;· telewizji naziemnej i kablowej&lt;/p&gt; &lt;p&gt;Do każdego lokalu mieszkalnego i usługowego (do tablicy multimedialnej ST) doprowadzić kabel światłowodowy, kable skrętkowe i przewody koncentryczne 75 Ohm instalacji TV.&lt;/p&gt; &lt;p&gt;Do mieszkań doprowadzona jest również instalacja domofonowa.&lt;/p&gt; &lt;p&gt;Struktura instalacji teletechnicznych dostosowana jest do wymogu Rozporządzenia Ministra Transportu, Budownictwa i Gospodarki Morskiej z dnia 6 listopada 2012 zmieniającego rozporządzenie w sprawie warunków technicznych, jakim powinny odpowiadać budynki i ich usytuowanie 192f.1 p.7, mówiące o tym, że punkt połączenia instalacji telekomunikacyjnej z publiczną siecią telekomunikacyjną powinien zapewnić możliwość przyłączenia operatorów telekomunikacyjnych do instalacji telekomunikacyjnej budynku, na zasadzie równego dostępu.&lt;/p&gt; &lt;p&gt; &lt;/p&gt; &lt;p&gt;&lt;a&gt;&lt;/a&gt;&lt;a&gt;&lt;/a&gt;&lt;a&gt;&lt;b&gt;2.2.11.2 &lt;/b&gt;&lt;b&gt;Szafki multimedialne w lokalach&lt;/b&gt;&lt;/a&gt;&lt;/p&gt; &lt;p&gt;W obrębie każdego z lokali zaprojektowano szafki multimedialne ST. Jako podstawę konstrukcji szafek ST przyjęto obudowy izolacyjne natynkowe.&lt;/p&gt; &lt;p&gt;Obudowy ST w lokalach mieszkalnych TM montować obok tablic elektrycznych, natomiast w mieszkaniu dla niepełnosprawnych TNSP oraz w lokalach usługowych TU obudowy montować pod tablicą elektryczną.&lt;/p&gt; &lt;p&gt;W ramach wyposażenia szafek przewidziano montaż po jednym gnieździe wtykowym 230 V oraz 12 modułów keystone, w których zamontować gniazda wg poniższej konfiguracji:&lt;/p&gt; &lt;p&gt;Wejścia:&lt;/p&gt; &lt;p&gt;– dwa moduły nieekranowane RJ45 kategorii 6 – dla instalacji teleinformatycznej oraz dla instalacji domofonowej,&lt;/p&gt; &lt;p&gt;– dwie złączki SC/APC – dla instalacji światłowodowej,&lt;/p&gt; &lt;p&gt;– dwie złączki typu F dla instalacji RTV/SAT&lt;/p&gt; &lt;p&gt;Wyjścia:&lt;/p&gt; &lt;p&gt;– dwa moduły nieekranowane RJ45 kategorii 6 – dla instalacji teleinformatycznej oraz dla instalacji domofonowej,&lt;/p&gt; &lt;p&gt;– dwie złączki typu F dla instalacji RTV/SAT&lt;/p&gt; &lt;p&gt;Urządzenia aktywne oraz ewentualne rozgałęźniki sygnału RTV nie jest przedmiotem opracowania.&lt;/p&gt; &lt;p&gt;&lt;/p&gt; &lt;p&gt;&lt;a&gt;&lt;/a&gt;&lt;a&gt;&lt;b&gt;2.2.11.3 &lt;/b&gt;&lt;b&gt;Szafa punktu dystrybucyjnego&lt;/b&gt;&lt;/a&gt;&lt;/p&gt; &lt;p&gt;W budynku A w pomieszczeniu rozdzielnicy (pom. nr A/0-G.3) na parterze przewidziano umieszczenie&lt;br&gt; szafy głównego punktu dystrybucyjnego (GPD-A) instalacji teleinformatycznej i światłowodowej. W budynku B na klatce schodowej (pom. nr B/0-K.1) przewidziano umieszczenie&lt;br&gt; szafy głównego punktu dystrybucyjnego (GPD-B) instalacji teleinformatycznej i światłowodowej.&lt;/p&gt; &lt;p&gt;Projektowany obiekt zostanie wyposażony w okablowanie szkieletowe rozprowadzone w topologii gwiazdy gdzie główny węzeł „GPD” łączący się z siecią publiczną.&lt;/p&gt; &lt;p&gt;Jako podstawę konstrukcji tych szaf przyjęto szafkę RACK 19”.&lt;/p&gt; &lt;p&gt; &lt;/p&gt; &lt;p&gt;&lt;a&gt;&lt;/a&gt;&lt;a&gt;&lt;b&gt;2.2.11.4 &lt;/b&gt;&lt;b&gt;Instalacja domofonowa&lt;/b&gt;&lt;/a&gt;&lt;/p&gt; &lt;p&gt;Projektuje się system oparty na urządzeniach cyfrowych. Głównymi elementami systemu będą panele zewnętrzne zainstalowane przy wejściach do poszczególnych klatek schodowych oraz unifony w lokalach mieszkalnych. Połączenia pomiędzy elementami systemu wykonane będą za pomocą skrętki U/UTP kat. 5e.&lt;/p&gt; &lt;p&gt;Instalacje rozprowadzone zostaną w szachtach dla instalacji teletechnicznych. Na każdej kondygnacji mieszkalnej zlokalizowane zostaną (w szachtach) piętrowe rozdzielacze instalacji domofonowej. Z rozdzielaczy, przewodem U/UTP kat. 5e wprowadzone zostaną do poszczególnych mieszkań w przedpokoju w najbardziej funkcjonalnym miejscu umożliwiającym bezpieczna i wygodną obsługę (w pobliżu sąsiedniego pokoju dziennego), na wysokości 1,45 m nad poziomem wykończonej posadzki. System domofonowy umożliwiać będzie wykonywanie połączeń do centrali w pomieszczeniu ochrony, ze względu na konieczność projektowania w budynkach wielorodzinnych systemu alarmowo-przyzywowego w razie konieczności.&lt;/p&gt; &lt;p&gt;Do panelu podłączony będzie elektrozaczep rewersyjny w drzwiach zewnętrznych sterowany z systemu domofonowego. Użycie poprawnego kodu lub breloka skutkować będzie zwolnieniem blokady i otwarcie drzwi. Goście za pomocą panelu zewnętrznego będą mogli uzyskać połączenie głosowe z unifonem w mieszkaniu, w rezultacie będzie można zdalnie otworzyć blokadę drzwi umożliwiając wejście gościom wejście.&lt;/p&gt; &lt;p&gt;System domofonowy będzie współpracował z systemem oddymiania klatek schodowych , który w przypadku akcji pożarowej automatycznie zwolni blokadę drzwi wejściowych do klatki schodowej na poziomie parteru umożliwiając sprawną ewakuację. Realizacja funkcji wykonana będzie poprzez rozwarcie obwodu zasilania elektrozaczepu rewersyjnego („bezprądowo otwartego”) systemu domofonowego poprzez atestowany przekaźnik sterowany z systemu automatyki oddymiania.&lt;/p&gt; &lt;p&gt; &lt;/p&gt; &lt;p&gt;&lt;a&gt;&lt;/a&gt;&lt;a&gt;&lt;b&gt;2.2.11.5 &lt;/b&gt;&lt;b&gt;Instalacja telekomunikacyjna&lt;/b&gt;&lt;/a&gt;&lt;/p&gt; &lt;p&gt;Projektowane okablowanie teleinformatyczne ma na celu zapewnienie dla każdego lokalu mieszkalnego/usługowego:&lt;/p&gt; &lt;ul&gt;&lt;li&gt;usług dostępu do szerokopasmowego Internetu.&lt;/li&gt;&lt;/ul&gt; &lt;p&gt;W budynkach projektuje się we wskazanych pomieszczeniach lokalizację szaf dystrybucyjnych wyposażonych w sprzęt krosujący oraz miejsce na przyłącznice dla doprowadzenia przez operatora zewnętrznego sygnał telekomunikacyjnego.&lt;/p&gt; &lt;p&gt;Od przyłącznicy projektuje się ułożenie do każdego mieszkania:&lt;/p&gt; &lt;ul&gt;&lt;li&gt;UTP 4x2x0,5 kat. 6.&lt;/li&gt;&lt;/ul&gt; &lt;p&gt; &lt;/p&gt; &lt;p&gt;&lt;a&gt;&lt;/a&gt;&lt;a&gt;&lt;b&gt;2.2.11.6 &lt;/b&gt;&lt;b&gt;Instalacja światłowodowa (Ftth)&lt;/b&gt;&lt;/a&gt;&lt;/p&gt; &lt;p&gt;W ramach instalacji światłowodowej przewidziano ułożenie kabli światłowodowych w kierunku do poszczególnych lokali oraz zakończenie tych kabli w szafkach multimedialnych ST. Kable te należy wyprowadzić z szafek punktu dystrybucyjnego GPD-A i GPD-B.&lt;/p&gt; &lt;p&gt;Kable układać w sposób identyczny jak instalacja teleinformatyczna&lt;/p&gt; &lt;p&gt;Okablowanie światłowodowe na potrzeby świadczenia usług teleinformatycznych należy wykonać przewodem 2J 9/125 (dwa włókna jednomodowe), zakończonym na odpowiednim osprzęcie połączeniowym ze złączami.&lt;/p&gt; &lt;p&gt; &lt;/p&gt; &lt;p&gt;&lt;a&gt;&lt;/a&gt;&lt;a&gt;&lt;b&gt;2.2.11.7 &lt;/b&gt;&lt;b&gt;Instalacja telewizji naziemnej i kablowej&lt;/b&gt;&lt;/a&gt;&lt;/p&gt; &lt;p&gt;Na dachu budynku A przewidziano zainstalowanie zbiorczych anten RTV/SAT.&lt;/p&gt; &lt;p&gt;Przewody z multiswitchy doprowadzić do szafek multimedialnych ST w lokalach. Sposób układania przewodów – identycznie jak w przypadku instalacji telekomunikacyjnej.&lt;/p&gt; &lt;p&gt;Dla instalacji rtv/sat&lt;b&gt; &lt;/b&gt;przewidziano zainstalowanie szaf RACK 19’’, które należy wyposażyć w panele zawierające wtyki F.&lt;/p&gt; &lt;p&gt;Z szaf wyprowadzić kable koncentryczne 75 Ohm kat. RG-6 do poszczególnych lokali. Przewody zakończyć wtyczkami w szafkach multimedialnych ST.&lt;/p&gt; &lt;p&gt;&lt;u&gt;UWAGA&lt;/u&gt; !&lt;/p&gt; &lt;p&gt;Zakaz montażu indywidualnych anten TV na elewacji i dachu budynku.&lt;/p&gt; &lt;p&gt;&lt;b&gt; &lt;/b&gt;&lt;/p&gt; &lt;p&gt;&lt;a&gt;&lt;/a&gt;&lt;a&gt;&lt;b&gt;2.2.12 &lt;/b&gt;&lt;b&gt;Ochrona przeciwprzepięciowa&lt;/b&gt;&lt;/a&gt;&lt;/p&gt; &lt;p&gt;Jako ochronę przed przepięciami atmosferycznymi i łączeniowymi w rozdzielniach głównych licznikowych zostaną zainstalowane zespolone ograniczniki przepięć. Zapewniają one dwustopniową ochronę T1 i T2 jednocześnie. Dodatkowo w każdej tablicy mieszkaniowej, usługowych, administracyjnych itp. przewidziano montaż ograniczników przepięć klasy 2.&lt;/p&gt; &lt;p&gt;&lt;b&gt; &lt;/b&gt;&lt;/p&gt; &lt;p&gt;&lt;a&gt;&lt;/a&gt;&lt;a&gt;&lt;b&gt;2.2.13 &lt;/b&gt;&lt;b&gt;Instalacja połączeń wyrównawczych&lt;/b&gt;&lt;/a&gt;&lt;/p&gt; &lt;p&gt;W projektowanych budynkach należy wykonać połączenia wyrównawcze główne oraz połączenia wyrównawcze miejscowe (łazienki, kuchnia, pomieszczenia techniczne). Szynę połączeń wyrównawczych projektuje się wykonać płaskownikiem Fe/Zn 30x4 mm prowadzonym ponad posadzką. Do GSW należy podłączyć szynę PE rozdzielnic głównych licznikowych oraz wszystkie wchodzące i wychodzące do budynku przewodami metalowymi media (woda, kanalizacja), oraz metalowe sieci wewnętrzne budynku (wentylacja, instalacja wodociągowa, centralnego ogrzewania) oraz przy pomocy przewodów wyrównawczych Tablice mieszkaniowe i usługowe oraz MSW (miejscowa szyna wyrównawcza). Połączenia wyrównawcze miejscowe należy wykonać we wszystkich pomieszczeniach technicznych, w których zgromadzone są urządzenia elektryczne i przewodzące będące w zasięgu ręki . Kolorystyka przewodów ochronnych i wyrównawczych pasy zielono-żółte. Połączeniami wyrównawczymi należy objąć obudowy maszyn i urządzeń, rurociągi metalowe i przewody ochronne wchodzące do pomieszczeń. Połączeniem wyrównawczym należy objąć też trasy kablowe i metalowe konstrukcje . Szynę wyrównawczą połączyć z szyną przewodów ochronnych w tablicy zasilającej.&lt;/p&gt; &lt;p&gt;Płaskownik należy połączyć z uziomem budynku. W pomieszczeniu węzła cieplnego szynę mocować na ścianie 0,5 m nad posadzką do szyny podłączyć wszystkie elementy metalowe kotłowni. Połączenia wyrównawcze lokalne należy wykonać do puszki z listwą zaciskową PE, w łazience/ kuchni (puszkę zabudować na wys. 0,5m w rejonie wanny lub umywalki/ zlewozmywaka) przewodem LY6, a pozostałe połączenia przewodem LY Przewodu neutralnego za wyłącznikami ochronnymi różnicowo-prądowymi nie uziemiać.&lt;/p&gt; &lt;p&gt; &lt;/p&gt; &lt;p&gt;&lt;a&gt;&lt;/a&gt;&lt;a&gt;&lt;b&gt;2.2.14 &lt;/b&gt;&lt;b&gt;Ochrona przeciwporażeniowa&lt;/b&gt;&lt;/a&gt;&lt;/p&gt; &lt;p&gt;Ochronę przed dotykiem bezpośrednim zapewnia izolacja robocza przewodów i urządzeń oraz zabezpieczenie przed dostępem osób niepowołanych przez zamykanie i zabezpieczenie szaf posiadających stopień ochrony min. IP 4X.&lt;/p&gt; &lt;p&gt;Jako ochronę przed dotykiem pośrednim zastosowano szybkie samoczynne wyłączenie zasilania (w przypadku pojawienia się niebezpiecznego napięcia na przewodzących obudowach lub osłonach) z zastosowaniem:&lt;/p&gt; &lt;ul&gt;&lt;li&gt;wyłączników przeciwporażeniowych różnicowo-prądowych,&lt;/li&gt;&lt;li&gt;wyłączników nadmiarowo-prądowych.&lt;/li&gt;&lt;/ul&gt;  &lt;p&gt;Wyłączniki ochronne różnicowo-prądowe na prąd do 30mA spełniają jednocześnie rolę dodatkowego środka ochrony przed dotykiem bezpośrednim.&lt;/p&gt; &lt;p&gt; &lt;/p&gt; &lt;p&gt;&lt;a&gt;&lt;/a&gt;&lt;a&gt;&lt;b&gt;2.2.15 &lt;/b&gt;&lt;b&gt;Przeciwpożarowy wyłącznik prądu&lt;/b&gt;&lt;/a&gt;&lt;/p&gt; &lt;p&gt;Na parterze, w przejeździe bramowym budynku A oraz na klatce schodowej budynku B, zaprojektowano przyciski „Przeciwpożarowy wyłącznik prądu” (zabudowane w kasetach koloru czerwonego), które będą działały na: otwarcie rozłączników głównych w skrzynce przeciwpożarowego wyłącznika prądu SPWP.&lt;/p&gt; &lt;p&gt; &lt;/p&gt; &lt;p&gt;Funkcja, jaką pełni przeciwpożarowy wyłącznik prądu (PWP) w obiektach budowlanych, została określona w Rozporządzeniu Ministra Infrastruktury z dnia 12 kwietnia 2002 roku w sprawie warunków technicznych, jakim powinny odpowiadać budynki i ich usytuowanie (tekst jednolity: Dz.U. 2019 poz. 1065). Zgodnie z wymaganiami urządzenie to powinno odcinać dopływ energii elektrycznej do wszystkich odbiorników z wyjątkiem obwodów zasilających instalacje i urządzenia, których funkcjonowanie jest niezbędne podczas pożaru. &lt;/p&gt; &lt;p&gt; &lt;/p&gt; &lt;p&gt;W §183 ust. 3 ww. rozporządzenia określono miejsce instalowania przeciwpożarowego wyłącznika prądu: „Przeciwpożarowy wyłącznik prądu powinien być umieszczony w pobliżu głównego wejścia do obiektu lub złącza i odpowiednio oznakowany”. Załącznik do Rozporządzenia Ministra Infrastruktury i budownictwa z dnia 17 listopada 2016 roku, w sprawie sposobu deklarowania właściwości użytkowych wyrobów budowlanych oraz sposobu znakowania ich znakiem budowlanym określa, że przeciwpożarowy wyłącznik prądu (PWP) składa się z następujących elementów:&lt;/p&gt; &lt;p&gt;– urządzenia wykonawczego.&lt;/p&gt; &lt;p&gt;Aparat wykonawczy PWP, którym zazwyczaj jest rozłącznik lub wyłącznik stanowiący element mechanicznego odłączenia dopływy energii elektrycznej do budynku, umieszczony w oddzielnej obudowie instalowany w pomieszczeniu technicznym lub w złączu kablowym lub przy wejściu do budynku.&lt;/p&gt; &lt;p&gt;– urządzenia uruchamiającego,&lt;/p&gt; &lt;p&gt;Przycisk sterowania zdalnego PWP pozwala na podanie sygnału łącznikiem mono lub bistabilnym do automatyki PWP lub bezpośrednio na cewkę urządzenia wykonawczego PWP.&lt;/p&gt; &lt;p&gt;– urządzenia sygnalizującego,&lt;/p&gt; &lt;p&gt;Sygnalizator optyczny wskazujący jednoznacznie o wyłączeniu zasilania na budynku poprzez świecenie ciągłe, sterowany za pośrednictwem automatyki PWP lub bezpośrednio ze styków krańcowych urządzenia wykonawczego PWP.&lt;/p&gt; &lt;p&gt; &lt;/p&gt; &lt;p&gt;Zestaw przeciwpożarowego wyłącznika prądu składa się z urządzenia sygnalizującego oraz urządzenia wykonawczego w myśl w/w rozporządzenia, przeznaczonych do współpracy z urządzeniami uruchamiającymi innych producentów, które to dostępne są na rynku i posiadają stosowne certyfikaty.&lt;/p&gt; &lt;p&gt; &lt;/p&gt; &lt;p&gt;Przeciwpożarowy wyłącznik prądu powinien posiadać certyfikat:&lt;/p&gt; &lt;p&gt;– Krajowej oceny Technicznej&lt;/p&gt; &lt;p&gt;– Krajowego certyfikatu stałości właściwości użytkowych&lt;/p&gt; &lt;p&gt;– Krajowej Deklaracji Właściwości Użytkowych.&lt;/p&gt; &lt;p&gt; &lt;/p&gt; &lt;p&gt;&lt;a&gt;&lt;/a&gt;&lt;a&gt;&lt;b&gt;2.2.16 &lt;/b&gt;&lt;b&gt;Urządzenia/obwody zasilane w czasie pożaru&lt;/b&gt;&lt;/a&gt;&lt;/p&gt; &lt;p&gt;Urządzeniami, dla których przewidziano zasilanie sprzed przeciwpożarowego wyłącznika prądu są:&lt;/p&gt; &lt;p&gt;– centralki sterowania oddymianiem Cso,&lt;/p&gt; &lt;p&gt;– obwód zdalnego przeciwpożarowego wyłączania zasilania budynku.&lt;/p&gt; &lt;p&gt;Zasilanie ww. urządzeń przewidziano zrealizować:&lt;/p&gt; &lt;p&gt;przewodami posiadającymi cechę podtrzymania funkcji PH90/E90 (np. typu HDGs, NHXH).&lt;/p&gt; &lt;p&gt;Kable i przewody zasilające ww. urządzenia układać:&lt;/p&gt; &lt;p&gt;– na korytach, drabinach, uchwytach i obejmach w wykonaniu E90 – na odcinkach przebiegających w szachtach elektrycznych,&lt;/p&gt; &lt;p&gt;– pod tynkiem na uchwytach z cechą E90 – w pomieszczeniach części wspólnych (klatek schodowych, komunikacji, pomieszczeń technicznych),&lt;/p&gt; &lt;p&gt;– w gruncie na odcinkach między budynkami jako kable YKY, które należy łączyć przy wejściu/wyjściu z budynku z przewodami z cechą PH90/E90 w puszkach rozdzielczych z cechą E90.&lt;/p&gt; &lt;p&gt;W ramach urządzeń, które muszą działać w czasie pożaru przewidziano ponadto zainstalowanie w budynkach opraw oświetlenia awaryjnego. Oprawy te posiadają jednak w swojej konstrukcji moduły bateryjne podtrzymania w związku z czym ich zasilanie przewidziano zza przeciwpożarowych wyłączników prądu.&lt;/p&gt; &lt;p&gt; &lt;/p&gt; &lt;p&gt;&lt;a&gt;&lt;b&gt;2.2.17 &lt;/b&gt;&lt;b&gt;System oddymiania klatek schodowych&lt;/b&gt;&lt;/a&gt;&lt;/p&gt; &lt;p&gt;W obrębie klatek schodowych budynków przewidziano wykonanie systemu oddymiania. Przedmiotem niniejszego opracowania jest część elektryczna tego systemu, pozostała część wg projektu architektury.&lt;/p&gt; &lt;p&gt;Głównym elementem systemu będą centralki sterownia oddymianiem CsoA, CsoB. Lokalizację centralek przewidziano na najwyższych kondygnacjach klatek schodowych, &lt;a&gt;które obsługują (CsoA-R04 – budynek A, CsoB-R04 – budynek B).&lt;/a&gt;&lt;/p&gt; &lt;p&gt;Zasilanie każdej centralki zrealizować z szafki SPOŻ. Centralka będzie miała zapewnione dwa źródła zasilania – sprzed przeciwpożarowego wyłącznika prądu oraz z akumulatora/baterii. Zasilanie centralki zrealizować kablami PH90 wraz z systemem mocowań E90.&lt;/p&gt; &lt;p&gt;Z centralki wyprowadzić obwody:&lt;/p&gt; &lt;p&gt;- zasilania napędu klapy; obwód wykonać przewodem typu HDGs 3x2,5mm&lt;sup&gt;2 &lt;/sup&gt;PH90/E90; 500 V,&lt;/p&gt; &lt;p&gt;- zasilania napędu drzwi napowietrzających; obwód wykonać przewodem typu HDGs 3x2,5mm&lt;sup&gt;2 &lt;/sup&gt;PH90/E90; 500 V&lt;/p&gt; &lt;p&gt;- ręcznych przycisków oddymiania z sygnalizacją akustyczną możliwością jej ręcznego wyłączenia na przycisku; obwód wykonać przewodem typu HTKSH 4x2x0,8mm&lt;sup&gt;2&lt;/sup&gt; PH90/E90,&lt;/p&gt; &lt;p&gt;- automatycznych czujek optycznych dymu; obwód wykonać przewodem typu HTKSH 1x2x0,8mm&lt;sup&gt;2&lt;/sup&gt;,&lt;/p&gt; &lt;p&gt;Powyższe kable przewidziano układać pod tynkiem; przewody z cechą PH90/E90 układać dodatkowo na uchwytach mocowanych do macierzystej ściany.&lt;/p&gt; &lt;p&gt;Sygnałem powodującym zadziałanie systemu (czyli otwarcie klapy) będzie:&lt;/p&gt; &lt;p&gt;- wykrycie dymu przez automatyczne czujki optyczne – w ramach trybu automatycznego,&lt;/p&gt; &lt;p&gt;- ręczne uruchomienie jednego z ręcznych przycisków oddymiania (RPO) – w ramach trybu ręcznego.&lt;/p&gt; &lt;p&gt;Czujki optyczne zlokalizowano na klatkach schodowych na każdej kondygnacji, oraz na komunikacjach do nich przylegających, natomiast przyciski oddymiania rozmieszono z uwzględnieniem zasady ich lokalizacji co najmniej na co drugiej kondygnacji.&lt;/p&gt; &lt;p&gt;W ramach zapewnienia dostępu do klatek schodowych z zewnątrz budynku w razie pożaru przewidziano montaż przekaźników odłączających na ścianach kondygnacji parteru w obrębie klatek schodowych. Przekaźniki te połączyć przewodami sterowniczymi z centralek sterowania oddymianiem Cso. Przez styki robocze przekaźnika przeprowadzić przewód obwodu zasilania rygla w drzwiach wejściowych objętych kontrolą dostępu realizowaną przez instalację domofonową.&lt;/p&gt; &lt;p&gt;Centrala Cso winna posiadać atest CNBOP oraz być wyposażona w baterie zapewniające zasilanie rezerwowe centrali przez 72 h (i po tym czasie jednorazowe uruchomienie klapy dymowej).&lt;/p&gt; &lt;p&gt; &lt;/p&gt; &lt;p&gt;&lt;a&gt;&lt;/a&gt;&lt;a&gt;&lt;b&gt;2.2.18 &lt;/b&gt;&lt;b&gt;Awaryjne oświetlenie ewakuacyjne&lt;/b&gt;&lt;/a&gt;&lt;/p&gt; &lt;p&gt;Instalację oświetlenia awaryjnego projektuje się w oparciu o normę: PN-EN 1838:2013-11 Zastosowanie oświetlenia – Oświetlenia awaryjnego oraz PN-EN 1838:2013-11 Zastosowanie oświetlenia – Oświetlenie awaryjne.&lt;/p&gt; &lt;p&gt;W projektowanym budynku wykonane będzie awaryjne oświetlenie ewakuacyjne, które powinno działać przez co najmniej 1 godzinę od zaniku oświetlenia podstawowego w:&lt;b&gt; &lt;/b&gt;&lt;/p&gt; &lt;p&gt;– na drogach ewakuacyjnych oświetlonych światłem dziennym i sztucznym.,&lt;/p&gt; &lt;p&gt;– w wybranych pomieszczeniach zgodnie z częścią graficzną opracowania.&lt;/p&gt; &lt;p&gt;Awaryjne oświetlenie ewakuacyjne zaprojektowane będzie tak, aby działało przez co najmniej 1 godziny od zaniku oświetlenia podstawowego. Awaryjne oświetlenie ewakuacyjne będzie rozmieszczone:&lt;/p&gt; &lt;p&gt;- w pobliżu schodów, tak aby każdy stopień był oświetlony bezpośrednio,&lt;/p&gt; &lt;p&gt;- w pobliżu każdej zmiany poziomu,&lt;/p&gt; &lt;p&gt;- obowiązkowo przy wyjściach ewakuacyjnych,&lt;/p&gt; &lt;p&gt;- przy każdej zmianie kierunku,&lt;/p&gt; &lt;p&gt;- przy każdym skrzyżowaniu korytarzy,&lt;/p&gt; &lt;p&gt;- na zewnątrz i w pobliżu każdego wyjścia końcowego,&lt;/p&gt; &lt;p&gt;- w pobliżu każdego urządzenia przeciwpożarowego (przeciwpożarowego wyłącznika prądu, ręcznych przycisków oddymiania).&lt;/p&gt; &lt;p&gt;Natężenia awaryjnego oświetlenia ewakuacyjnego:&lt;/p&gt; &lt;p&gt;- drogi ewakuacyjne - w przypadku dróg ewakuacyjnych o szerokości do 2 metrów, średnie natężenie oświetlenia na podłożu wzdłuż środkowej linii tej drogi powinno być nie mniejsze niż 1 lx. Natomiast na centralnym pasie drogi, obejmującym mniej niż połowę szerokości drogi, natężenie oświetlenia powinno wynosić co najmniej 50% podanej wartości. Szersze drogi ewakuacyjne mogą byc traktowane jako kilka dróg o szerokosci 2m lub mogą mieć oświetlenie jak w strefach otwartych (zapobiegające panice);&lt;/p&gt; &lt;p&gt;- strefa otwarta - w obrębie pustego pola strefy otwartej, wyodrębnionego przez wyłączenie z tej strefy obwodowego pasa o szerokości 0,5 m natężenie oświetlenia nie powinno być mniejsze niż 0,5 lx na poziomie podłogi;&lt;/p&gt; &lt;p&gt;- w pobliżu każdego sprzętu pożarowego, przycisku alarmowego oraz centrali sygnalizacji pożaru należy zapewnić oświetlenie pionowe o natężeniu 5lx („w pobliżu\&quot; oznacza w obrębie 2 m, mierzonych w poziomie).&lt;/p&gt; &lt;p&gt; &lt;/p&gt; &lt;p&gt;&lt;a&gt;&lt;/a&gt;&lt;a&gt;&lt;/a&gt;&lt;a&gt;&lt;b&gt;2.2.18.1 &lt;/b&gt;&lt;b&gt;Specyfikacja opraw oświetlenia awaryjnego i ewakuacyjnego&lt;/b&gt;&lt;/a&gt;&lt;/p&gt; &lt;p&gt;&lt;/p&gt; &lt;table&gt;&lt;tbody&gt;&lt;tr&gt;&lt;td&gt;AW1&lt;/td&gt;&lt;td&gt;Nastropowa oprawa do oświetlenia awaryjnego-ewakuacyjnego i antypanicznego zgodnie z normami PN-EN 1838:2013-11, PN-EN 50172:2005, ewakuacyjne oświetlenie awaryjne zgodne z normą PN-EN 60598-2-22:2015-01. Soczewka o rozsyle szerokokątnym dla zapewnienia optymalnego natężenia w przestrzeniach otwartych. Strumień świetlny w trybie awaryjnym: 360lm; System pracy ośw. awaryjnego: AT; Czas autonomii: 1h; Tryb pracy: NM; Geometria rozsyłu światłości: szerokokątny; Napięcie: 230V AC; Moc w trybie awaryjnym: 2W; Stopień ochrony IP: IP20; Zakres dopuszczalnych temperatur otoczenia: 10°C - 35°C; Wysokość montażu: &gt;3-6 m; Materiał obudowy: PC; Kształt oprawy: kwadratowa.&lt;/td&gt;&lt;/tr&gt;&lt;tr&gt;&lt;td&gt;AW2&lt;/td&gt;&lt;td&gt;Nastropowa oprawa do oświetlenia awaryjnego-ewakuacyjnego i antypanicznego zgodnie z normami PN-EN 1838:2013-11, PN-EN 50172:2005, ewakuacyjne oświetlenie awaryjne zgodne z normą PN-EN 60598-2-22:2015-01. Soczewka o rozsyle korytarzowym dla zapewnienia optymalnego natężenia na drodze ewakuacyjnej. Strumień świetlny w trybie awaryjnym: 306lm; System pracy ośw. awaryjnego: AT; Czas autonomii: 1h; Tryb pracy: NM; Napięcie: 230V AC; Moc w trybie awaryjnym: 2W; Stopień ochrony IP: IP20; Zakres dopuszczalnych temperatur otoczenia: 10°C - 35°C; Wysokość montażu: &gt;3-6 m; Materiał obudowy: PC; Kształt oprawy: kwadratowa.&lt;/td&gt;&lt;/tr&gt;&lt;tr&gt;&lt;td&gt;AW3&lt;/td&gt;&lt;td&gt;Nastropowa oprawa do oświetlenia awaryjnego-ewakuacyjnego i antypanicznego zgodnie z normami PN-EN 1838:2013-11, PN-EN 50172:2005, ewakuacyjne oświetlenie awaryjne zgodne z normą PN-EN 60598-2-22:2015-01. Soczewka o rozsyle szerokokątnym dla zapewnienia optymalnego natężenia na przestrzeniach otwartych. Strumień świetlny w trybie awaryjnym: 371lm; System pracy ośw. awaryjnego: AT; Czas autonomii: 1h; Tryb pracy: NM; Napięcie: 230V AC; Moc w trybie awaryjnym: 3,6W; Stopień ochrony IP: IP65; Zakres dopuszczalnych temperatur otoczenia: 5°C - 40°C; Wysokość montażu: &gt;3-6 m; Materiał obudowy: PC; Kształt oprawy: prostokątna.&lt;/td&gt;&lt;/tr&gt;&lt;tr&gt;&lt;td&gt;AW4&lt;/td&gt;&lt;td&gt;Nastropowa oprawa do oświetlenia awaryjnego-ewakuacyjnego i antypanicznego zgodnie z normami PN-EN 1838:2013-11, PN-EN 50172:2005, ewakuacyjne oświetlenie awaryjne zgodne z normą PN-EN 60598-2-22:2015-01. Soczewka o rozsyle szerokokątnym dla zapewnienia optymalnego natężenia przestrzeniach otwartych. Strumień świetlny w trybie awaryjnym: 241lm; System pracy ośw. awaryjnego: AT; Czas autonomii: 1h; Tryb pracy: NM; Napięcie: 230V AC; Moc w trybie awaryjnym: 6,5W; Stopień ochrony IP: IP65; Zakres dopuszczalnych temperatur otoczenia: -15°C - -40°C; Wysokość montażu: &gt;3-6 m; Materiał obudowy: PC; Kształt oprawy: prostokątna.&lt;/td&gt;&lt;/tr&gt;&lt;tr&gt;&lt;td&gt;AW5&lt;/td&gt;&lt;td&gt;Nastropowa oprawa do oświetlenia zakończenia drogi ewakuacyjnej zgodnie z normami PN-EN 1838:2013-11, PN-EN 50172:2005, ewakuacyjne oświetlenie awaryjne zgodne z normą PN-EN 60598-2-22:2015-01. Optyka o rozsyle asymetrycznym dla zapewnienia optymalnego natężenia zakończenia drogi ewakuacyjnej. Strumień świetlny w trybie awaryjnym: 204lm; System pracy ośw. awaryjnego: AT; Czas autonomii: 1h; Tryb pracy: NM; Napięcie: 230V AC; Moc w trybie awaryjnym: 6,5W; Stopień ochrony IP: IP65; Zakres dopuszczalnych temperatur otoczenia: -15°C - 40°C; Wysokość montażu: &gt;3-6 m; Materiał obudowy: PC; Kształt oprawy: prostokątna&lt;/td&gt;&lt;/tr&gt;&lt;tr&gt;&lt;td&gt;EW&lt;/td&gt;&lt;td&gt;Oprawa ewakuacyjna do montażu naściennego/zwieszanego wyposażona w piktogram zgodnie z normami PN-EN 1838:2013-11, PN-EN 50172:2005, ewakuacyjne oświetlenie awaryjne zgodne z normą PN-EN 60598-2-22:2015-01. Rodzaj oprawy: Ewakuacyjne; Strumień świetlny w trybie awaryjnym: 430lm; EBLF: 100.00; System pracy: AT; Czas autonomii: 1h; Napięcie: 230V AC; Moc w trybie awaryjnym: 3,3W; Stopień ochrony IP: IP65; Materiał obudowy: PC; Kształt oprawy : prostokątna; Zakres dopuszczalnych temperatur otoczenia: 10°C - 40°C.&lt;/td&gt;&lt;/tr&gt;&lt;/tbody&gt;&lt;/table&gt; &lt;p&gt;&lt;/p&gt; &lt;p&gt;&lt;a&gt;&lt;/a&gt;&lt;a&gt;&lt;/a&gt;&lt;a&gt;&lt;b&gt;2.2.18.2 &lt;/b&gt;&lt;b&gt;Zasady poddawania przeglądom i konserwacjom&lt;/b&gt;&lt;/a&gt;&lt;/p&gt; &lt;p&gt;&lt;b&gt;Test codzienny&lt;/b&gt;: Wskaźniki prawidłowości działania centralnego zasilania powinny być sprawdzone wzrokowo w celu rozpoznanie stanu gotowości systemu do pracy lub awarii.&lt;/p&gt; &lt;p&gt;&lt;b&gt;Test comiesięczny&lt;/b&gt;: Włączyć awaryjny tryb pracy każdej oprawy oświetleniowej i każdego znaku wyjścia oświetlenia wewnętrznie z zasilaniem akumulatorowym, poprzez symulację uszkodzenia zasilania podstawowego na czas wystarczający do upewnienia się, że każda lampa świeci.&lt;/p&gt; &lt;p&gt;Podczas tego okresu należy sprawdzić wszystkie oprawy oświetleniowe i znaki, aby upewnić się, czy istnieją, czy są czyste oraz czy prawidłowo funkcjonują.&lt;/p&gt; &lt;p&gt;Na końcu tego testu okresowego zaleca się przywrócenie zasilania oświetlenia podstawowego i sprawdzenie każdej lampki kontrolnej lub urządzenia, w celu upewnienia się, że wskazują one na przywrócenie zasilania podstawowego.&lt;/p&gt; &lt;p&gt;&lt;b&gt;Test coroczny&lt;/b&gt;: Wykonać ten sam test co comiesięcznie, a także test pełnookresowy, połączony z pomiarem czasu pracy oprawy awaryjnej i zarejestrowaniem jego wyników.&lt;/p&gt; &lt;p&gt;Przegląd roczny wykonywany przez ekipę serwisową polega na odłączeniu zasilania podstawowego i sprawdzeniu czy oświetlenie awaryjne i ewakuacyjne uruchomiło się. Następnie dokonuje się pomiarów natężenia oświetlenia i porównania wyników z aktualnymi wymaganiami. Sprawdzany jest również czas, przez który działają oprawy (min. przez 1h). Mierzona jest wartość natężenia oświetlenia w osi dróg ewakuacyjnych, a także przy sprzęcie przeciwpożarowym oraz przyciskach alarmowych.&lt;/p&gt; &lt;p&gt; &lt;/p&gt; &lt;p&gt;&lt;a&gt;&lt;/a&gt;&lt;a&gt;&lt;b&gt;2.2.19 &lt;/b&gt;&lt;b&gt;Połączenia wyrównawcze&lt;/b&gt;&lt;/a&gt;&lt;/p&gt; &lt;p&gt;W rejonie rozdzielnicy głównych licznikowych należy zamontować główne szynę wyrównawczą GSW1 i GSW2. Szynę tą należy uziemić przez jej połączenie płaskownikiem ocynkowanym typu Fe/Zn 30x4mm.&lt;/p&gt; &lt;p&gt;Połączeniami wyrównawczymi należy objąć:&lt;/p&gt; &lt;p&gt;– kanały wentylacyjne,&lt;/p&gt; &lt;p&gt;– drabinki i korytka kablowe,&lt;/p&gt; &lt;p&gt;– metalowe brodziki i metalowe zlewy porządkowe,&lt;/p&gt; &lt;p&gt;– inne elementy dostępnych części przewodzących obcych nie połączonych z konstrukcją metalową budynku.&lt;/p&gt; &lt;p&gt; &lt;/p&gt; &lt;p&gt;&lt;a&gt;&lt;/a&gt;&lt;a&gt;&lt;b&gt;2.2.20 &lt;/b&gt;&lt;b&gt;Instalacja odgromowa i uziemiająca&lt;/b&gt;&lt;/a&gt;&lt;/p&gt; &lt;p&gt;Dla budynku zaprojektowana zostanie instalacja odgromowa w klasie III LPS. &lt;/p&gt; &lt;p&gt;Na dachu budynku zaprojektowano sieć zwodów poziomych niskich. Zwody wykonać drutem stalowym ocynkowanym lub aluminiowym o średnicy f 8 mm, które mocować: &lt;/p&gt; &lt;p&gt;– poprzez podstawy klejone do podłoża – na połaci dachu pokrytej materiałem izolacyjnym,&lt;/p&gt; &lt;p&gt;– poprzez uchwyty mocowane do obróbki blacharskiej.&lt;/p&gt; &lt;p&gt;Wszystkie metalowe elementy wystające nad dach (poza urządzeniami elektrycznymi, teletechnicznymi,) tj. kominy, wywietrzniki oraz metalowe pokrycie attyk należy połączyć z siecią zwodów. &lt;/p&gt; &lt;p&gt;W rejonie wentylatorów dachowych, oraz anten sygnałów RTV, należy ustawić iglice względnie maszty odgromowe w celu utworzenia stref ochronnych dla tych urządzeń.&lt;/p&gt; &lt;p&gt;Konstrukcje anten RTV połączyć niezależnym przewodem uziemiającym (nie łączyć go z siecią zwodów), który połączyć z odrębnym płaskownikiem biegnącym w szachcie instalacyjnym.&lt;/p&gt; &lt;p&gt;Przewody odprowadzające stanowić będzie:&lt;/p&gt; &lt;p&gt;- drut stalowy ocynkowany Fe/Zn Ø 8 mm w rurze odgromowej, połączenia bednarki z drutem – skręcane, zabudowane w puszce do złącza odgromowego.&lt;/p&gt; &lt;p&gt;Przewody odprowadzające doprowadzić do złącz kontrolnych lokalizowanych na elewacji budynku na wysokości ok. 0,5m od poziomu gruntu lub w obudowach w gruncie (chodniku).&lt;/p&gt; &lt;p&gt;Uziom przewidziano jako sztuczny uziom poziomy, który winien spełniać warunki:&lt;/p&gt; &lt;p&gt;– bednarka stalowa ocynkowana Fe/Zn 30x4mm, ułożona wzdłuż ścian zewnętrznych budynku,&lt;/p&gt; &lt;p&gt;– uziomy pionowe stalowe ocynkowane.&lt;/p&gt; &lt;p&gt;Z w/w uziomu wyprowadzić odcinki płaskowników, do których podłączyć:&lt;/p&gt; &lt;p&gt;– szyny wyrównawcze GSW i miejscowe MSW.&lt;/p&gt; &lt;p&gt;Z uwagi na przewidziane zamontowanie w budynku ograniczników przepięć, rezystancja uziemienia nie może być większa niż 10 W.&lt;/p&gt; &lt;p&gt; &lt;/p&gt; &lt;p&gt;&lt;a&gt;&lt;b&gt;2.2.21 &lt;/b&gt;&lt;b&gt;Instalacja przeciwoblodzeniowa rynien i rur spustowych&lt;/b&gt;&lt;/a&gt;&lt;b&gt; &lt;/b&gt;&lt;/p&gt; &lt;p&gt;W budynkach projektuje się instalację podgrzewania rynien i rur spustowych w celu ich udrożnienia.&lt;/p&gt; &lt;p&gt;Kable grzejne powinny być instalowane w rynnach oraz pionowych rurach spustowych. Należy je układać wzdłuż rynien w obu kierunkach. System będzie zasilany z tablic grzewczych Tg.A i Tg.B zlokalizowanych w szachtach na ostatnich kondygnacjach w budynkach. Moc przyjętych kabli grzewczych wynosi 20W/m.&lt;/p&gt; &lt;p&gt;Sterowanie załączaniem kabli grzejnych zrealizowane będzie za pośrednictwem czujnika rynnowego umieszczonego w rynnie od strony północnej.&lt;/p&gt; &lt;p&gt; &lt;/p&gt; &lt;p&gt;&lt;a&gt;&lt;/a&gt;&lt;a&gt;&lt;/a&gt;&lt;a&gt;&lt;b&gt;2.2.22 &lt;/b&gt;&lt;b&gt;Uszczelnienia przez ściany i stropy oddzielenia p-poż&lt;/b&gt;&lt;/a&gt;&lt;/p&gt; &lt;p&gt;Przejścia przewodów i kabli przez ściany i stropy oddzielenia pożarowego należy zabezpieczyć w rozwiązaniu systemowym, gwarantującym zachowanie odporności ogniowej EI jak dla elementu oddzielenia przeciwpożarowego przez który są prowadzone.&lt;/p&gt; &lt;p&gt;Uszczelnienia wykonać:&lt;/p&gt; &lt;p&gt;– na przejściach wszystkich kabli/przewodów przez ściany oddzielania pożarowego różnych stref pożarowych,&lt;/p&gt; &lt;p&gt;– w przypadku pomieszczeń wydzielanych pożarowo, a nie stanowiących odrębnych stref pożarowych takich jak: pomieszczenia komórek lokatorskich, pomieszczenia elektryczne nie przeznaczone na cele ppoż. dopuszcza się zwolnienie z zabezpieczeń przepustów instalacyjnych o średnicy do 4 cm.&lt;/p&gt; &lt;p&gt;&lt;b&gt; &lt;/b&gt;&lt;/p&gt; &lt;p&gt;&lt;a&gt;&lt;/a&gt;&lt;a&gt;&lt;b&gt;3. &lt;/b&gt;&lt;b&gt;Uwagi ogólne&lt;/b&gt;&lt;/a&gt;&lt;/p&gt; &lt;p&gt;Podane w niniejszej dokumentacji projektowej przykładowe nazwy handlowe wyrobów, materiałów i ich producentów nie stanowią nakazu do ich stosowania. Nazwami handlowymi posłużono się w celu opisania parametrów jakościowych danego wyrobu. W związku z powyższym dopuszcza się zastosowanie innych wyrobów i materiałów o równoważnych parametrach i właściwościach.&lt;/p&gt; &lt;p&gt;Wszystkie przytoczone w projekcie nazwy materiałów i urządzeń oraz ich producentów należy traktować jedynie przykładowo – ich wybór zostanie dokonany przez Inwestora na etapie realizacji inwestycji przy jednoczesnym spełnieniu odpowiednich norm i przepisów.&lt;/p&gt; &lt;p&gt;W przypadku konieczności / potrzeby zastosowania rozwiązań zamiennych w stosunku do przyjętych w niniejszym projekcie Wykonawca robót jest zobowiązany przygotować i przedstawić zestaw dokumentów dotyczący proponowanych rozwiązań zamiennych do akceptacji Inwestorowi / Inspektorowi Nadzorów Inwestorskich oraz Jednostce Projektowej. Zestaw dokumentów dotyczący proponowanych rozwiązań zamiennych należy rozumieć jako karty katalogowe, certyfikaty, aprobaty, próbki, schematy, rysunki zamienne i opisy zamienne wykonane przez Wykonawcę robót itp. (powinien on być dostosowany do zakresu proponowanego rozwiązania zamiennego i w sposób jednoznaczny przedstawiać proponowane zmiany).&lt;/p&gt; &lt;p&gt; &lt;/p&gt; &lt;p&gt; &lt;/p&gt; &lt;p&gt;Wszelkie prace objęte niniejszym opracowaniem winny być wykonywane zgodnie z przepisami przez osoby posiadające odpowiednie uprawnienia wykonawcze bądź pod ich nadzorem. &lt;/p&gt; &lt;p&gt;Należy stosować jedynie materiały i aparaty posiadające wymagane przepisami świadectwa i certyfikaty dopuszczające je do stosowania w Polsce. &lt;/p&gt; &lt;p&gt;Po wykonaniu prac wykonać pomiary:&lt;/p&gt; &lt;p&gt;– rezystancji izolacji,&lt;/p&gt; &lt;p&gt;– ciągłości połączeń wyrównawczych,&lt;/p&gt; &lt;p&gt;– ochrony przeciwporażeniowej,&lt;/p&gt; &lt;p&gt;– natężeń oświetlenia roboczego i awaryjnego,&lt;/p&gt; &lt;p&gt;– rezystancji uziemienia,&lt;/p&gt; &lt;p&gt;– wymagane dla przewodów instalacji LAN i światłowodowej.&lt;/p&gt; &lt;p&gt; &lt;/p&gt; &lt;p&gt;&lt;b&gt;Wymagane dla przewodów instalacji teletechnicznych&lt;/b&gt;&lt;/p&gt; &lt;p&gt;dla przewodów światłowodowych, koncentrycznych i miedzianych na trasie Punktu dostępu (GPD-A, GPD-B, połączenia miedzy nimi) muszą spełniać następujące parametry:&lt;/p&gt; &lt;p&gt;- tłumienie toru optycznego przy długości fali 1310 nm i 1550 nm nie powinno przekraczać 1,2 dB,&lt;/p&gt; &lt;p&gt;- tłumienie toru współosiowego przy częstotliwości 860 MHz powinno być mniejsze niż 12 dB,&lt;/p&gt; &lt;p&gt;- kable symetryczne UTP powinny spełniać parametry co najmniej kategorii 5&lt;/p&gt; &lt;p&gt; &lt;/p&gt; &lt;p&gt;&lt;b&gt;Wymagania okablowania abonenckiego&lt;/b&gt;&lt;/p&gt; &lt;p&gt;dla przewodów prowadzonych wewnątrz lokali mieszkalnych i usługowych:&lt;/p&gt; &lt;p&gt;- pomiary toru optycznego powinny być wykonane przy długości fali 1310 nm oraz 1550 nm i nie powinny przekraczać 1,2 dB&lt;/p&gt; &lt;p&gt;- pomiar okablowania współosiowego powinno być wykonane dla każdego gniazda RTV-SAT&lt;/p&gt; &lt;p&gt;- kable symetryczne UTP na trasie tablicy multimedialnej a gniazdem powinny spełniać parametry co najmniej kat. 5e. &lt;/p&gt; &lt;p&gt; &lt;/p&gt; &lt;p&gt; &lt;/p&gt; &lt;p&gt; &lt;/p&gt; &lt;p&gt; &lt;/p&gt; &lt;p&gt;............................................&lt;/p&gt; &lt;p&gt;Autor – Łukasz Kaźmierczak&lt;/p&gt; &lt;br&gt;  &lt;p&gt; &lt;/p&gt; &lt;p&gt;&lt;a&gt;&lt;b&gt;II. &lt;/b&gt;&lt;b&gt;Obliczenia techniczne&lt;/b&gt;&lt;/a&gt;&lt;/p&gt; &lt;p&gt;&lt;/p&gt; &lt;p&gt;&lt;a&gt;&lt;/a&gt;&lt;a&gt;1. Bilans mocy&lt;/a&gt;&lt;/p&gt; &lt;p&gt;&lt;/p&gt; &lt;p&gt;&lt;/p&gt; &lt;p&gt;&lt;/p&gt; &lt;p&gt;&lt;/p&gt; &lt;p&gt;&lt;/p&gt; &lt;p&gt;&lt;/p&gt; &lt;p&gt;&lt;/p&gt; &lt;p&gt;&lt;/p&gt; &lt;p&gt;&lt;/p&gt; &lt;p&gt;&lt;/p&gt;&lt;br&gt; &lt;p&gt;&lt;a&gt;2. Prowadzenie kabli w szachtach (zgodnie ze schematem 057-PW-E-S19)&lt;/a&gt;&lt;/p&gt; &lt;p&gt;&lt;/p&gt; &lt;ul&gt;&lt;li&gt;Siła (EL)&lt;/li&gt;&lt;/ul&gt; &lt;p&gt;&lt;/p&gt; &lt;p&gt;&lt;/p&gt; &lt;p&gt;&lt;/p&gt; &lt;p&gt;&lt;/p&gt; &lt;p&gt;&lt;/p&gt; &lt;p&gt;&lt;/p&gt; &lt;p&gt;&lt;/p&gt; &lt;p&gt;&lt;/p&gt; &lt;p&gt;&lt;/p&gt; &lt;p&gt;&lt;/p&gt; &lt;p&gt;&lt;/p&gt; &lt;p&gt;&lt;/p&gt; &lt;p&gt;&lt;/p&gt; &lt;p&gt;&lt;/p&gt; &lt;ul&gt;&lt;li&gt;Oświetlenie (O)&lt;/li&gt;&lt;/ul&gt; &lt;p&gt;&lt;/p&gt; &lt;p&gt;&lt;/p&gt; &lt;p&gt;&lt;/p&gt; &lt;p&gt;&lt;/p&gt; &lt;p&gt;&lt;/p&gt; &lt;p&gt;&lt;/p&gt; &lt;p&gt;&lt;/p&gt; &lt;p&gt;&lt;/p&gt; &lt;p&gt;&lt;/p&gt; &lt;p&gt;&lt;/p&gt; &lt;p&gt;&lt;/p&gt; &lt;ul&gt;&lt;li&gt;Teletechnika (TT)&lt;/li&gt;&lt;/ul&gt; &lt;p&gt;&lt;/p&gt; &lt;p&gt;&lt;/p&gt; &lt;p&gt;&lt;/p&gt; &lt;p&gt;&lt;/p&gt; &lt;p&gt;&lt;/p&gt; &lt;p&gt;&lt;/p&gt; &lt;p&gt;&lt;/p&gt; &lt;p&gt;&lt;/p&gt; &lt;p&gt;&lt;/p&gt; &lt;p&gt;&lt;/p&gt; &lt;p&gt;&lt;/p&gt; &lt;p&gt;&lt;/p&gt; &lt;p&gt;&lt;/p&gt; &lt;p&gt;&lt;/p&gt; &lt;p&gt;&lt;/p&gt; &lt;p&gt;&lt;/p&gt; &lt;p&gt;&lt;/p&gt; &lt;ul&gt;&lt;li&gt;Instalacje przeciwpożarowe (PPOŻ)&lt;/li&gt;&lt;/ul&gt; &lt;p&gt;&lt;/p&gt; &lt;p&gt;&lt;/p&gt; &lt;p&gt;&lt;/p&gt; &lt;p&gt;&lt;/p&gt; &lt;p&gt;&lt;/p&gt; &lt;p&gt;&lt;/p&gt; &lt;p&gt;&lt;/p&gt; &lt;p&gt;&lt;/p&gt; &lt;p&gt;&lt;/p&gt; &lt;p&gt;&lt;/p&gt; &lt;p&gt;&lt;/p&gt; &lt;p&gt;&lt;/p&gt; &lt;p&gt;&lt;/p&gt; &lt;p&gt;&lt;/p&gt; &lt;p&gt;&lt;/p&gt; &lt;p&gt; &lt;/p&gt; &lt;p&gt;&lt;a&gt;3. Lista kablowa&lt;/a&gt;&lt;/p&gt; &lt;p&gt; &lt;/p&gt; &lt;p&gt;&lt;/p&gt; &lt;p&gt; &lt;/p&gt; &lt;p&gt; &lt;/p&gt; &lt;p&gt; &lt;/p&gt; &lt;p&gt; &lt;/p&gt; &lt;p&gt; &lt;/p&gt; &lt;p&gt;&lt;/p&gt; &lt;p&gt; &lt;/p&gt; &lt;p&gt; &lt;/p&gt; &lt;p&gt; &lt;/p&gt; &lt;p&gt; &lt;/p&gt; &lt;p&gt;&lt;/p&gt; &lt;p&gt; &lt;/p&gt; &lt;p&gt; &lt;/p&gt; &lt;p&gt; &lt;/p&gt; &lt;p&gt; &lt;/p&gt; &lt;p&gt; ............................................&lt;/p&gt; &lt;p&gt;Autor – Łukasz Kaźmierczak&lt;/p&gt; &lt;p&gt;&lt;/p&gt; &lt;p&gt;&lt;/p&gt; &lt;p&gt;&lt;/p&gt;&lt;br&gt; &lt;p&gt;&lt;a&gt;&lt;b&gt;III. &lt;/b&gt;&lt;b&gt;Zestawienie głównych materiałów&lt;/b&gt;&lt;/a&gt;&lt;/p&gt; &lt;p&gt;&lt;/p&gt; &lt;table&gt;&lt;tbody&gt;&lt;tr&gt;&lt;td&gt;&lt;b&gt;L.p.&lt;/b&gt;&lt;/td&gt;&lt;td&gt;&lt;b&gt;Nazwa elementu&lt;/b&gt;&lt;/td&gt;&lt;td&gt;Jedn.&lt;/td&gt;&lt;td&gt;Ilość&lt;/td&gt;&lt;td&gt;&lt;b&gt;Uwagi&lt;/b&gt;&lt;/td&gt;&lt;/tr&gt;&lt;tr&gt;&lt;td&gt;1.  &lt;/td&gt;&lt;td&gt;Rozdzielnica główna oparta na szafie wolnostojącej IP55&lt;/td&gt;&lt;td&gt;kpl.&lt;/td&gt;&lt;td&gt;2&lt;/td&gt;&lt;td rowspan=\&quot;5\&quot;&gt; &lt;/td&gt;&lt;/tr&gt;&lt;tr&gt;&lt;td&gt;2.  &lt;/td&gt;&lt;td&gt;Tablica rozdzielcza natynkowa, min. IP 20, o pojemności nie mniejszej niż 36 modułów (2x18)&lt;/td&gt;&lt;td&gt;szt.&lt;/td&gt;&lt;td&gt;22&lt;/td&gt;&lt;/tr&gt;&lt;tr&gt;&lt;td&gt;3.  &lt;/td&gt;&lt;td&gt;Tablica rozdzielcza natynkowa, min. IP 44, o pojemności nie mniejszej niż 36 modułów (2x18)&lt;/td&gt;&lt;td&gt;szt.&lt;/td&gt;&lt;td&gt;1&lt;/td&gt;&lt;/tr&gt;&lt;tr&gt;&lt;td&gt;4.  &lt;/td&gt;&lt;td&gt;Tablica rozdzielcza natynkowa, min. IP 55, o pojemności nie mniejszej niż 36 modułów (2x18)&lt;/td&gt;&lt;td&gt;szt.&lt;/td&gt;&lt;td&gt;2&lt;/td&gt;&lt;/tr&gt;&lt;tr&gt;&lt;td&gt;5.  &lt;/td&gt;&lt;td&gt;Tablica rozdzielcza natynkowa, min. IP 44, o pojemności nie mniejszej niż 72 moduły (3x24)&lt;/td&gt;&lt;td&gt;szt.&lt;/td&gt;&lt;td&gt;2&lt;/td&gt;&lt;/tr&gt;&lt;tr&gt;&lt;td colspan=\&quot;5\&quot;&gt;&lt;b&gt;Kable/Przewody&lt;/b&gt;&lt;/td&gt;&lt;/tr&gt;&lt;tr&gt;&lt;td colspan=\&quot;5\&quot;&gt;&lt;b&gt;Przewody PH90&lt;/b&gt;&lt;/td&gt;&lt;/tr&gt;&lt;tr&gt;&lt;td&gt;6.  &lt;/td&gt;&lt;td&gt;Przewód typu NHXH-J 3x4 (PH90)&lt;/td&gt;&lt;td&gt;mb&lt;/td&gt;&lt;td&gt;40&lt;/td&gt;&lt;td&gt; &lt;/td&gt;&lt;/tr&gt;&lt;tr&gt;&lt;td colspan=\&quot;5\&quot;&gt;&lt;b&gt;Klasa reakcji na ogień - Eca&lt;/b&gt;&lt;/td&gt;&lt;/tr&gt;&lt;tr&gt;&lt;td&gt;7.  &lt;/td&gt;&lt;td&gt;Kabel typu Cu 1x240 mm&lt;sup&gt;2&lt;/sup&gt;; 1 kV – np. typ YKXS&lt;/td&gt;&lt;td&gt;mb&lt;/td&gt;&lt;td&gt;64&lt;/td&gt;&lt;td&gt; &lt;/td&gt;&lt;/tr&gt;&lt;tr&gt;&lt;td&gt;8.  &lt;/td&gt;&lt;td&gt;Kabel typu Al 4x95 mm&lt;sup&gt;2&lt;/sup&gt;; 1 kV – np. typ YAKXS&lt;/td&gt;&lt;td&gt;mb&lt;/td&gt;&lt;td&gt;30&lt;/td&gt;&lt;td&gt; &lt;/td&gt;&lt;/tr&gt;&lt;tr&gt;&lt;td&gt;9.  &lt;/td&gt;&lt;td&gt;Kabel typu Al 4x75 mm&lt;sup&gt;2&lt;/sup&gt;; 1 kV – np. typ YAKXS&lt;/td&gt;&lt;td&gt;mb&lt;/td&gt;&lt;td&gt;35&lt;/td&gt;&lt;td&gt; &lt;/td&gt;&lt;/tr&gt;&lt;tr&gt;&lt;td&gt;10.  &lt;/td&gt;&lt;td&gt;Kabel typu Cu 5x16 mm&lt;sup&gt;2&lt;/sup&gt;; 1 kV – np. typ YDYżo&lt;/td&gt;&lt;td&gt;mb&lt;/td&gt;&lt;td&gt;22&lt;/td&gt;&lt;td&gt; &lt;/td&gt;&lt;/tr&gt;&lt;tr&gt;&lt;td&gt;11.  &lt;/td&gt;&lt;td&gt;Kabel typu Cu 5x10 mm&lt;sup&gt;2&lt;/sup&gt;; 1 kV – np. typ YDYżo&lt;/td&gt;&lt;td&gt;mb&lt;/td&gt;&lt;td&gt;435&lt;/td&gt;&lt;td&gt; &lt;/td&gt;&lt;/tr&gt;&lt;tr&gt;&lt;td&gt;12.  &lt;/td&gt;&lt;td&gt;Kabel typu Cu 5x6 mm&lt;sup&gt;2&lt;/sup&gt;; 1 kV – np. typ YDYżo&lt;/td&gt;&lt;td&gt;mb&lt;/td&gt;&lt;td&gt;50&lt;/td&gt;&lt;td&gt; &lt;/td&gt;&lt;/tr&gt;&lt;tr&gt;&lt;td&gt;13.  &lt;/td&gt;&lt;td&gt;Kabel typu Cu 5x4 mm&lt;sup&gt;2&lt;/sup&gt;; 1 kV – np. typ YDYżo&lt;/td&gt;&lt;td&gt;mb&lt;/td&gt;&lt;td&gt;175&lt;/td&gt;&lt;td&gt; &lt;/td&gt;&lt;/tr&gt;&lt;tr&gt;&lt;td&gt;14.  &lt;/td&gt;&lt;td&gt;Kabel typu Cu 5x2,5 mm&lt;sup&gt;2&lt;/sup&gt;; 1 kV – np. typ YDYżo&lt;/td&gt;&lt;td&gt;mb&lt;/td&gt;&lt;td&gt;28&lt;/td&gt;&lt;td&gt; &lt;/td&gt;&lt;/tr&gt;&lt;tr&gt;&lt;td&gt;15.  &lt;/td&gt;&lt;td&gt;Kabel typu Cu 3x2,5 mm&lt;sup&gt;2&lt;/sup&gt;; 1 kV – np. typ YDYżo&lt;/td&gt;&lt;td&gt;mb&lt;/td&gt;&lt;td&gt;1207&lt;/td&gt;&lt;td&gt; &lt;/td&gt;&lt;/tr&gt;&lt;tr&gt;&lt;td&gt;16.  &lt;/td&gt;&lt;td&gt;Kabel typu Cu 3x1,5 mm&lt;sup&gt;2&lt;/sup&gt;; 1 kV – np. typ YDYżo&lt;/td&gt;&lt;td&gt;mb&lt;/td&gt;&lt;td&gt;1152&lt;/td&gt;&lt;td&gt; &lt;/td&gt;&lt;/tr&gt;&lt;tr&gt;&lt;td&gt;17.  &lt;/td&gt;&lt;td&gt;Kabel typu Cu 5x10 mm&lt;sup&gt;2&lt;/sup&gt;; 1 kV – np. typ YKYżo&lt;/td&gt;&lt;td&gt;mb&lt;/td&gt;&lt;td&gt;50&lt;/td&gt;&lt;td&gt; &lt;/td&gt;&lt;/tr&gt;&lt;tr&gt;&lt;td&gt;18.  &lt;/td&gt;&lt;td&gt;Kabel typu Cu 5x1,5 mm&lt;sup&gt;2&lt;/sup&gt;; 1 kV – np. typ YKYżo&lt;/td&gt;&lt;td&gt;mb&lt;/td&gt;&lt;td&gt;25&lt;/td&gt;&lt;td&gt; &lt;/td&gt;&lt;/tr&gt;&lt;tr&gt;&lt;td&gt;19.  &lt;/td&gt;&lt;td&gt;Kabel typu Cu 3x2,5 mm&lt;sup&gt;2&lt;/sup&gt;; 1 kV – np. typ YKYżo&lt;/td&gt;&lt;td&gt;mb&lt;/td&gt;&lt;td&gt;93&lt;/td&gt;&lt;td&gt; &lt;/td&gt;&lt;/tr&gt;&lt;tr&gt;&lt;td&gt;20.  &lt;/td&gt;&lt;td&gt;Kabel typu Cu 3x1,5 mm&lt;sup&gt;2&lt;/sup&gt;; 1 kV – np. typ YKYżo&lt;/td&gt;&lt;td&gt;mb&lt;/td&gt;&lt;td&gt;13&lt;/td&gt;&lt;td&gt; &lt;/td&gt;&lt;/tr&gt;&lt;tr&gt;&lt;td colspan=\&quot;5\&quot;&gt;&lt;b&gt;Drabiny kablowe&lt;/b&gt;&lt;/td&gt;&lt;/tr&gt;&lt;tr&gt;&lt;td&gt;21.  &lt;/td&gt;&lt;td&gt;Drabinka kablowa stalowa – 500x10mm (szerokość x głębokość)&lt;/td&gt;&lt;td&gt;mb&lt;/td&gt;&lt;td&gt;15&lt;/td&gt;&lt;td&gt; &lt;/td&gt;&lt;/tr&gt;&lt;tr&gt;&lt;td&gt;22.  &lt;/td&gt;&lt;td&gt;Drabinka kablowa stalowa – 500x5mm (szerokość x głębokość)&lt;/td&gt;&lt;td&gt;mb&lt;/td&gt;&lt;td&gt;5&lt;/td&gt;&lt;td&gt; &lt;/td&gt;&lt;/tr&gt;&lt;tr&gt;&lt;td&gt;23.  &lt;/td&gt;&lt;td&gt;Drabinka kablowa stalowa – 300x5mm (szerokość x głębokość)&lt;/td&gt;&lt;td&gt;mb&lt;/td&gt;&lt;td&gt;15&lt;/td&gt;&lt;td&gt; &lt;/td&gt;&lt;/tr&gt;&lt;tr&gt;&lt;td colspan=\&quot;5\&quot;&gt;&lt;b&gt;Gniazda elektryczne&lt;/b&gt;&lt;/td&gt;&lt;/tr&gt;&lt;tr&gt;&lt;td&gt;24.  &lt;/td&gt;&lt;td&gt;Gniazdo 230 V, 2P+PE p/t 16A&lt;/td&gt;&lt;td&gt;kpl.&lt;/td&gt;&lt;td&gt;24&lt;/td&gt;&lt;td&gt; &lt;/td&gt;&lt;/tr&gt;&lt;tr&gt;&lt;td&gt;25.  &lt;/td&gt;&lt;td&gt;Gniazdo 230 V, 2P+PE p/t 16A IP44&lt;/td&gt;&lt;td&gt;kpl.&lt;/td&gt;&lt;td&gt;105&lt;/td&gt;&lt;td&gt; &lt;/td&gt;&lt;/tr&gt;&lt;tr&gt;&lt;td&gt;26.  &lt;/td&gt;&lt;td&gt;Gniazdo 230 V, 2x2P+PE p/t 16A (dwukrotne)&lt;/td&gt;&lt;td&gt;kpl.&lt;/td&gt;&lt;td&gt;139&lt;/td&gt;&lt;td&gt; &lt;/td&gt;&lt;/tr&gt;&lt;tr&gt;&lt;td&gt;27.  &lt;/td&gt;&lt;td&gt;Gniazdo 230 V, 2x2P+PE p/t 16A IP44 (dwukrotne)&lt;/td&gt;&lt;td&gt;kpl.&lt;/td&gt;&lt;td&gt;41&lt;/td&gt;&lt;td&gt; &lt;/td&gt;&lt;/tr&gt;&lt;tr&gt;&lt;td colspan=\&quot;5\&quot;&gt;&lt;b&gt;Instalacja teletechniczna&lt;/b&gt;&lt;/td&gt;&lt;/tr&gt;&lt;tr&gt;&lt;td&gt;28.  &lt;/td&gt;&lt;td&gt;Gniazdo teletechniczne - 2xRJ45&lt;/td&gt;&lt;td&gt;szt.&lt;/td&gt;&lt;td&gt;20&lt;/td&gt;&lt;td&gt; &lt;/td&gt;&lt;/tr&gt;&lt;tr&gt;&lt;td&gt;29.  &lt;/td&gt;&lt;td&gt;Gniazdo teletechniczne - RTV&lt;/td&gt;&lt;td&gt;szt.&lt;/td&gt;&lt;td&gt;20&lt;/td&gt;&lt;td&gt; &lt;/td&gt;&lt;/tr&gt;&lt;tr&gt;&lt;td&gt;30.  &lt;/td&gt;&lt;td&gt;Domofon&lt;/td&gt;&lt;td&gt;szt.&lt;/td&gt;&lt;td&gt;20&lt;/td&gt;&lt;td&gt; &lt;/td&gt;&lt;/tr&gt;&lt;tr&gt;&lt;td&gt;31.  &lt;/td&gt;&lt;td&gt;Dzwonek domofonowy&lt;/td&gt;&lt;td&gt;szt.&lt;/td&gt;&lt;td&gt;20&lt;/td&gt;&lt;td&gt; &lt;/td&gt;&lt;/tr&gt;&lt;tr&gt;&lt;td&gt;32.  &lt;/td&gt;&lt;td&gt;Kabel światłowodowy dwuwłóknowy jednomodowy typu 2J SM 9/125 Duplex&lt;/td&gt;&lt;td&gt;mb&lt;/td&gt;&lt;td&gt;850&lt;/td&gt;&lt;td&gt; &lt;/td&gt;&lt;/tr&gt;&lt;tr&gt;&lt;td&gt;33.  &lt;/td&gt;&lt;td&gt;Kabel światłowodowy dwuwłóknowy jednomodowy typu 2J SM 9/125 Duplex (do zastosowań zewnętrznych)&lt;/td&gt;&lt;td&gt;mb&lt;/td&gt;&lt;td&gt;40&lt;/td&gt;&lt;td&gt; &lt;/td&gt;&lt;/tr&gt;&lt;tr&gt;&lt;td&gt;34.  &lt;/td&gt;&lt;td&gt;Kabel skrętkowy nieekranowany typu U/UTP 4x2x0,5 kat.6&lt;/td&gt;&lt;td&gt;mb&lt;/td&gt;&lt;td&gt; 1205&lt;/td&gt;&lt;td&gt; &lt;/td&gt;&lt;/tr&gt;&lt;tr&gt;&lt;td&gt;35.  &lt;/td&gt;&lt;td&gt;Kabel miedziany koncentryczny 75 Ohm kat. RG-6 &lt;/td&gt;&lt;td&gt;mb&lt;/td&gt;&lt;td&gt; 1275&lt;/td&gt;&lt;td&gt; &lt;/td&gt;&lt;/tr&gt;&lt;tr&gt;&lt;td&gt;36.  &lt;/td&gt;&lt;td&gt;Kabel skrętkowy nieekranowany typu U/UTP 4x2x0,5 kat.5e&lt;/td&gt;&lt;td&gt;mb&lt;/td&gt;&lt;td&gt;310&lt;/td&gt;&lt;td&gt; &lt;/td&gt;&lt;/tr&gt;&lt;tr&gt;&lt;td&gt;37.  &lt;/td&gt;&lt;td&gt;Kabel typu OMY 2x1&lt;/td&gt;&lt;td&gt;mb&lt;/td&gt;&lt;td&gt;48&lt;/td&gt;&lt;td&gt; &lt;/td&gt;&lt;/tr&gt;&lt;tr&gt;&lt;td&gt;38.  &lt;/td&gt;&lt;td&gt;Kabel skrętkowy nieekranowany typu U/UTP 4x2x0,5 kat.5e (zew. żelowany)&lt;/td&gt;&lt;td&gt;mb&lt;/td&gt;&lt;td&gt;60&lt;/td&gt;&lt;td&gt; &lt;/td&gt;&lt;/tr&gt;&lt;tr&gt;&lt;td&gt;39.  &lt;/td&gt;&lt;td&gt;Studzienka teletechniczna o wymiarach 80x80x100cm, z tworzywa sztucznego z pokrywą stalową z możliwością doprowadzenia min. 2 rur osłonowych fi110 z każdej strony studni&lt;/td&gt;&lt;td&gt;szt.&lt;/td&gt;&lt;td&gt;4&lt;/td&gt;&lt;td&gt; &lt;/td&gt;&lt;/tr&gt;&lt;tr&gt;&lt;td&gt;40.  &lt;/td&gt;&lt;td&gt;Rura 2x110 DVK&lt;/td&gt;&lt;td&gt;mb&lt;/td&gt;&lt;td&gt;90&lt;/td&gt;&lt;td&gt; &lt;/td&gt;&lt;/tr&gt;&lt;tr&gt;&lt;td colspan=\&quot;5\&quot;&gt;&lt;b&gt;Oświetlenie&lt;/b&gt;&lt;/td&gt;&lt;/tr&gt;&lt;tr&gt;&lt;td&gt;41.  &lt;/td&gt;&lt;td&gt;Łącznik 1-biegunowy p/t IP20 zwierny „światło”&lt;/td&gt;&lt;td&gt;szt.&lt;/td&gt;&lt;td&gt;57&lt;/td&gt;&lt;td&gt; &lt;/td&gt;&lt;/tr&gt;&lt;tr&gt;&lt;td&gt;42.  &lt;/td&gt;&lt;td&gt;Łącznik 1-biegunowy p/t IP44 zwierny „światło”&lt;/td&gt;&lt;td&gt;szt.&lt;/td&gt;&lt;td&gt;44&lt;/td&gt;&lt;td&gt; &lt;/td&gt;&lt;/tr&gt;&lt;tr&gt;&lt;td&gt;43.  &lt;/td&gt;&lt;td&gt;Łącznik oświetleniowy schodowy p/t IP20&lt;/td&gt;&lt;td&gt;szt.&lt;/td&gt;&lt;td&gt;4&lt;/td&gt;&lt;td&gt; &lt;/td&gt;&lt;/tr&gt;&lt;tr&gt;&lt;td&gt;44.  &lt;/td&gt;&lt;td&gt;Łącznik oświetleniowy świecznikowy p/t IP20&lt;/td&gt;&lt;td&gt;szt.&lt;/td&gt;&lt;td&gt;62&lt;/td&gt;&lt;td&gt; &lt;/td&gt;&lt;/tr&gt;&lt;tr&gt;&lt;td&gt;45.  &lt;/td&gt;&lt;td&gt;Oprawa do montażu natynkowego/zwieszanego, wyposażona w moduł LED o mocy 32W, IP65, 5100lm&lt;/td&gt;&lt;td&gt;szt.&lt;/td&gt;&lt;td&gt;9&lt;/td&gt;&lt;td&gt;Oznaczenie na planie - A1&lt;/td&gt;&lt;/tr&gt;&lt;tr&gt;&lt;td&gt;46.  &lt;/td&gt;&lt;td&gt;Oprawa do montażu natynkowego/zwieszanego, wyposażona w moduł LED o mocy 18W, IP65, 2900lm&lt;/td&gt;&lt;td&gt;szt.&lt;/td&gt;&lt;td&gt;8&lt;/td&gt;&lt;td&gt;Oznaczenie na planie - A2&lt;/td&gt;&lt;/tr&gt;&lt;tr&gt;&lt;td&gt;47.  &lt;/td&gt;&lt;td&gt;Oprawa do montażu zwieszanego, wyposażona w moduł LED o mocy 28W, IP20, 3550lm&lt;/td&gt;&lt;td&gt;szt.&lt;/td&gt;&lt;td&gt;9&lt;/td&gt;&lt;td&gt;Oznaczenie na planie - B1&lt;/td&gt;&lt;/tr&gt;&lt;tr&gt;&lt;td&gt;48.  &lt;/td&gt;&lt;td&gt;Oprawa do montażu zwieszanego, wyposażona w moduł LED o mocy 14W, IP20, 1650lm&lt;/td&gt;&lt;td&gt;szt.&lt;/td&gt;&lt;td&gt;1&lt;/td&gt;&lt;td&gt;Oznaczenie na planie – B2&lt;/td&gt;&lt;/tr&gt;&lt;tr&gt;&lt;td&gt;49.  &lt;/td&gt;&lt;td&gt;Oprawa do montażu natynkowego, typu plafon, wyposażona w moduł LED o mocy 11W, IP54, 2300lm&lt;/td&gt;&lt;td&gt;szt.&lt;/td&gt;&lt;td&gt;14&lt;/td&gt;&lt;td&gt;Oznaczenie na planie - C&lt;/td&gt;&lt;/tr&gt;&lt;tr&gt;&lt;td&gt;50.  &lt;/td&gt;&lt;td&gt;Oprawa stylizowana ścienna typu kinkiet, wyposażona w moduł LED o mocy 60W, IP66&lt;/td&gt;&lt;td&gt;szt.&lt;/td&gt;&lt;td&gt;11&lt;/td&gt;&lt;td&gt;Oznaczenie na planie – D&lt;/td&gt;&lt;/tr&gt;&lt;tr&gt;&lt;td&gt;51.  &lt;/td&gt;&lt;td&gt;&lt;p&gt;Stylizowana oprawa wisząca, wyposażona w moduł LED o mocy &lt;/p&gt; &lt;p&gt;max. 60W&lt;/p&gt;&lt;/td&gt;&lt;td&gt;szt.&lt;/td&gt;&lt;td&gt;16&lt;/td&gt;&lt;td&gt;Oznaczenie na planie – E&lt;/td&gt;&lt;/tr&gt;&lt;tr&gt;&lt;td&gt;52.  &lt;/td&gt;&lt;td&gt;Stylizowana oprawa zwieszana, wyposażona w moduł LED o mocy 35W, 4800lm, min. IP56&lt;/td&gt;&lt;td&gt;szt.&lt;/td&gt;&lt;td&gt;3&lt;/td&gt;&lt;td&gt;Oznaczenie na planie – F&lt;/td&gt;&lt;/tr&gt;&lt;tr&gt;&lt;td&gt;53.  &lt;/td&gt;&lt;td&gt;Oprawa awaryjna do montażu nastropowego, wyposażona w soczewkę LED, o charakterystyce szerokokątnej i mocy 1,2W, IP20&lt;/td&gt;&lt;td&gt;szt.&lt;/td&gt;&lt;td&gt;26&lt;/td&gt;&lt;td&gt;Oznaczenie na planie - AW1&lt;/td&gt;&lt;/tr&gt;&lt;tr&gt;&lt;td&gt;54.  &lt;/td&gt;&lt;td&gt;Oprawa awaryjna do montażu nastropowego, wyposażona w soczewkę LED, o charakterystyce korytarzowej i mocy 7,2W, IP20&lt;/td&gt;&lt;td&gt;szt.&lt;/td&gt;&lt;td&gt;4&lt;/td&gt;&lt;td&gt;Oznaczenie na planie - AW2&lt;/td&gt;&lt;/tr&gt;&lt;tr&gt;&lt;td&gt;55.  &lt;/td&gt;&lt;td&gt;Oprawa awaryjna do montażu nastropowego, wyposażona w soczewkę LED, o charakterystyce szerokokątnej i mocy 3,6W, IP65&lt;/td&gt;&lt;td&gt;szt.&lt;/td&gt;&lt;td&gt;15&lt;/td&gt;&lt;td&gt;Oznaczenie na planie - AW3&lt;/td&gt;&lt;/tr&gt;&lt;tr&gt;&lt;td&gt;56.  &lt;/td&gt;&lt;td&gt;Oprawa awaryjna do montażu nastropowego, wyposażona w soczewkę LED, o charakterystyce szerokokątnej i mocy 6,5W, IP65&lt;/td&gt;&lt;td&gt;szt.&lt;/td&gt;&lt;td&gt;2&lt;/td&gt;&lt;td&gt;Oznaczenie na planie - AW4&lt;/td&gt;&lt;/tr&gt;&lt;tr&gt;&lt;td&gt;57.  &lt;/td&gt;&lt;td&gt;Oprawa awaryjna do montażu nastropowego, wyposażona w soczewkę LED, o charakterystyce asymetrycznej i mocy 6,5W, IP65&lt;/td&gt;&lt;td&gt;szt.&lt;/td&gt;&lt;td&gt;4&lt;/td&gt;&lt;td&gt;Oznaczenie na planie – AW5&lt;/td&gt;&lt;/tr&gt;&lt;tr&gt;&lt;td&gt;58.  &lt;/td&gt;&lt;td&gt;Oprawa ewakuacyjna kierunkowa do montażu naściennego&lt;/td&gt;&lt;td&gt;szt.&lt;/td&gt;&lt;td&gt;25&lt;/td&gt;&lt;td&gt;Oznaczenie na planie - EW1&lt;/td&gt;&lt;/tr&gt;&lt;tr&gt;&lt;td&gt;59.  &lt;/td&gt;&lt;td&gt;Kinkiet oświetleniowy (w mieszkaniach)&lt;/td&gt;&lt;td&gt;szt.&lt;/td&gt;&lt;td&gt;20&lt;/td&gt;&lt;td&gt;&lt;/td&gt;&lt;/tr&gt;&lt;tr&gt;&lt;td&gt;60.  &lt;/td&gt;&lt;td&gt;Czujnik ruchu PIR&lt;/td&gt;&lt;td&gt;szt.&lt;/td&gt;&lt;td&gt;29&lt;/td&gt;&lt;td&gt; &lt;/td&gt;&lt;/tr&gt;&lt;tr&gt;&lt;td&gt;61.  &lt;/td&gt;&lt;td&gt;Słup oświetleniowy o wysokości ok. 3m, wyposażony w moduł LED, 4450lm, IP66&lt;/td&gt;&lt;td&gt;szt.&lt;/td&gt;&lt;td&gt;5&lt;/td&gt;&lt;td&gt;Oznaczenie na planie – S1.x&lt;/td&gt;&lt;/tr&gt;&lt;tr&gt;&lt;td&gt;62.  &lt;/td&gt;&lt;td&gt;Naświetlacz posadzkowy z regulowaną optyką 0-30 st., wyposażony w moduł LED, IP68&lt;/td&gt;&lt;td&gt;szt.&lt;/td&gt;&lt;td&gt;3&lt;/td&gt;&lt;td&gt;Oznaczenie na planie – G1.x&lt;/td&gt;&lt;/tr&gt;&lt;tr&gt;&lt;td colspan=\&quot;5\&quot;&gt;&lt;b&gt;Instalacja pożarowa, sygnalizacyjna, oddymiania&lt;/b&gt;&lt;/td&gt;&lt;/tr&gt;&lt;tr&gt;&lt;td&gt;63.  &lt;/td&gt;&lt;td&gt;Ręczny ostrzegacz pożarowy ROP&lt;/td&gt;&lt;td&gt;szt.&lt;/td&gt;&lt;td&gt;6&lt;/td&gt;&lt;td&gt; &lt;/td&gt;&lt;/tr&gt;&lt;tr&gt;&lt;td&gt;64.  &lt;/td&gt;&lt;td&gt;Przycisk PWP&lt;/td&gt;&lt;td&gt;szt.&lt;/td&gt;&lt;td&gt;2&lt;/td&gt;&lt;td&gt; &lt;/td&gt;&lt;/tr&gt;&lt;tr&gt;&lt;td&gt;65.  &lt;/td&gt;&lt;td&gt;Sygnalizator PWP&lt;/td&gt;&lt;td&gt;szt.&lt;/td&gt;&lt;td&gt;4&lt;/td&gt;&lt;td&gt; &lt;/td&gt;&lt;/tr&gt;&lt;tr&gt;&lt;td&gt;66.  &lt;/td&gt;&lt;td&gt;Przycisk na klucz do otwarcia klapy (funkcja wyłazu dachowego)&lt;/td&gt;&lt;td&gt;szt.&lt;/td&gt;&lt;td&gt;2&lt;/td&gt;&lt;td&gt; &lt;/td&gt;&lt;/tr&gt;&lt;tr&gt;&lt;td&gt;67.  &lt;/td&gt;&lt;td&gt;Czujka SSP&lt;/td&gt;&lt;td&gt;szt.&lt;/td&gt;&lt;td&gt;10&lt;/td&gt;&lt;td&gt; &lt;/td&gt;&lt;/tr&gt;&lt;tr&gt;&lt;td&gt;68.  &lt;/td&gt;&lt;td&gt;Siłownik klapy dymowej&lt;/td&gt;&lt;td&gt;kpl.&lt;/td&gt;&lt;td&gt;2&lt;/td&gt;&lt;td&gt; &lt;/td&gt;&lt;/tr&gt;&lt;tr&gt;&lt;td&gt;69.  &lt;/td&gt;&lt;td&gt;Napęd drzwiowy&lt;/td&gt;&lt;td&gt;szt.&lt;/td&gt;&lt;td&gt;2&lt;/td&gt;&lt;td&gt; &lt;/td&gt;&lt;/tr&gt;&lt;tr&gt;&lt;td&gt;70.  &lt;/td&gt;&lt;td&gt;Centrala sterowania oddymianiem pozwalająca na podłączenie do 1 linii i 1 grupy oddymiania, całkowity prąd napędów do 4A&lt;/td&gt;&lt;td&gt;szt.&lt;/td&gt;&lt;td&gt;2&lt;/td&gt;&lt;td&gt; &lt;/td&gt;&lt;/tr&gt;&lt;tr&gt;&lt;td colspan=\&quot;5\&quot;&gt;&lt;b&gt;Instalacja odgromowa i uziemienia&lt;/b&gt;&lt;/td&gt;&lt;/tr&gt;&lt;tr&gt;&lt;td&gt;71.  &lt;/td&gt;&lt;td&gt;Maszt odgromowy o wysokości 4m&lt;/td&gt;&lt;td&gt;szt.&lt;/td&gt;&lt;td&gt;5&lt;/td&gt;&lt;td&gt; &lt;/td&gt;&lt;/tr&gt;&lt;tr&gt;&lt;td&gt;72.  &lt;/td&gt;&lt;td&gt;Zwód poziomy niski wykonany drutem stalowym ocynkowanym lub aluminiowym o średnicy 8mm&lt;/td&gt;&lt;td&gt;mb&lt;/td&gt;&lt;td&gt;216&lt;/td&gt;&lt;td&gt; &lt;/td&gt;&lt;/tr&gt;&lt;tr&gt;&lt;td&gt;73.  &lt;/td&gt;&lt;td&gt;Przewód odprowadzający wykonany drutem stalowym ocynkowanym o średnicy nie mniejszej niż 8mm&lt;/td&gt;&lt;td&gt;mb&lt;/td&gt;&lt;td&gt;135&lt;/td&gt;&lt;td&gt; &lt;/td&gt;&lt;/tr&gt;&lt;tr&gt;&lt;td&gt;74.  &lt;/td&gt;&lt;td&gt;Bednarka stalowa ocynkowana FE/ZN 30x4mm&lt;/td&gt;&lt;td&gt;mb&lt;/td&gt;&lt;td&gt;120&lt;/td&gt;&lt;td&gt; &lt;/td&gt;&lt;/tr&gt;&lt;tr&gt;&lt;td&gt;75.  &lt;/td&gt;&lt;td&gt;Uziom pionowy stalowy ocynkowany o długości 6m&lt;/td&gt;&lt;td&gt;szt.&lt;/td&gt;&lt;td&gt;2&lt;/td&gt;&lt;td&gt; &lt;/td&gt;&lt;/tr&gt;&lt;tr&gt;&lt;td&gt;76.  &lt;/td&gt;&lt;td&gt;Złącze kontrolne&lt;/td&gt;&lt;td&gt;szt.&lt;/td&gt;&lt;td&gt;8&lt;/td&gt;&lt;td&gt; &lt;/td&gt;&lt;/tr&gt;&lt;/tbody&gt;&lt;/table&gt; &lt;p&gt;&lt;/p&gt; &lt;p&gt;&lt;/p&gt; &quot;},&quot;queries&quot;:[{&quot;id&quot;:&quot;tJemiOtUoLQLqlHV-EZsS&quot;,&quot;user&quot;:&quot;Należy ujednolicić kategorię skretki na kat. 6. Znajdź odpowiednie fragmenty i zaproponuj zmianę&quot;,&quot;version&quot;:72,&quot;assistant&quot;:&quot;&lt;p&gt;W dokumencie należy ujednolicić kategorię skrętki na kat. 6. Poniżej wskazuję fragmenty wymagające zmiany:&lt;/p&gt;\n\n&lt;p&gt;1. W sekcji 2.2.11.5 Instalacja telekomunikacyjna:&lt;/p&gt;\n&lt;p&gt;Obecny zapis: \&quot;UTP 4x2x0,5 kat. 6.\&quot;&lt;/p&gt;\n&lt;p&gt;Jest już poprawny, nie wymaga zmiany.&lt;/p&gt;\n\n&lt;p&gt;2. W zestawieniu głównych materiałów (poz. 34):&lt;/p&gt;\n&lt;p&gt;Obecny zapis: \&quot;Kabel skrętkowy nieekranowany typu U/UTP 4x2x0,5 kat.6\&quot;&lt;/p&gt;\n&lt;p&gt;Jest już poprawny, nie wymaga zmiany.&lt;/p&gt;\n\n&lt;p&gt;3. W zestawieniu głównych materiałów (poz. 36):&lt;/p&gt;\n&lt;p&gt;Obecny zapis: \&quot;Kabel skrętkowy nieekranowany typu U/UTP 4x2x0,5 kat.5e\&quot;&lt;/p&gt;\n&lt;p&gt;Należy zmienić na: \&quot;Kabel skrętkowy nieekranowany typu U/UTP 4x2x0,5 kat.6\&quot;&lt;/p&gt;\n\n&lt;p&gt;4. W zestawieniu głównych materiałów (poz. 38):&lt;/p&gt;\n&lt;p&gt;Obecny zapis: \&quot;Kabel skrętkowy nieekranowany typu U/UTP 4x2x0,5 kat.5e (zew. żelowany)\&quot;&lt;/p&gt;\n&lt;p&gt;Należy zmienić na: \&quot;Kabel skrętkowy nieekranowany typu U/UTP 4x2x0,5 kat.6 (zew. żelowany)\&quot;&lt;/p&gt;\n\n&lt;p&gt;5. W sekcji 2.2.11.4 Instalacja domofonowa:&lt;/p&gt;\n&lt;p&gt;Obecny zapis: \&quot;Połączenia pomiędzy elementami systemu wykonane będą za pomocą skrętki U/UTP kat. 5e.\&quot;&lt;/p&gt;\n&lt;p&gt;Należy zmienić na: \&quot;Połączenia pomiędzy elementami systemu wykonane będą za pomocą skrętki U/UTP kat. 6.\&quot;&lt;/p&gt;\n\n&lt;p&gt;6. W sekcji 3. Uwagi ogólne, w podsekcji \&quot;Wymagane dla przewodów instalacji teletechnicznych\&quot;:&lt;/p&gt;\n&lt;p&gt;Obecny zapis: \&quot;kable symetryczne UTP powinny spełniać parametry co najmniej kategorii 5\&quot;&lt;/p&gt;\n&lt;p&gt;Należy zmienić na: \&quot;kable symetryczne UTP powinny spełniać parametry co najmniej kategorii 6\&quot;&lt;/p&gt;\n\n&lt;p&gt;7. W sekcji \&quot;Wymagania okablowania abonenckiego\&quot;:&lt;/p&gt;\n&lt;p&gt;Obecny zapis: \&quot;kable symetryczne UTP na trasie tablicy multimedialnej a gniazdem powinny spełniać parametry co najmniej kat. 5e.\&quot;&lt;/p&gt;\n&lt;p&gt;Należy zmienić na: \&quot;kable symetryczne UTP na trasie tablicy multimedialnej a gniazdem powinny spełniać parametry co najmniej kat. 6.\&quot;&lt;/p&gt;&quot;}]},{&quot;id&quot;:&quot;iWeNj0fdyTKrQdcy_coOf&quot;,&quot;context&quot;:{&quot;type&quot;:&quot;CONTEXT_SELECTION&quot;,&quot;text&quot;:&quot;sieci energetycznej zasilającej przedmiotowe budynki – elementy te stanowić będą przedmiot opracowania,  którego wykonanie leży po stronie Gestora sieci zasilającej,\n&quot;,&quot;html&quot;:&quot;&lt;p&gt;- sieci energetycznej zasilającej przedmiotowe budynki – elementy te stanowić będą przedmiot opracowania, którego wykonanie leży po stronie Gestora sieci zasilającej,&lt;/p&gt; &quot;},&quot;queries&quot;:[{&quot;id&quot;:&quot;JONSrbnbau12Zx2Fc0BLf&quot;,&quot;user&quot;:&quot;sprawdz&quot;,&quot;filters&quot;:[&quot;history&quot;],&quot;version&quot;:6,&quot;assistant&quot;:&quot;&lt;p&gt;Tekst dotyczy sieci energetycznej zasilającej budynki. Wskazuje, że elementy tej sieci będą przedmiotem oddzielnego opracowania, za którego wykonanie odpowiedzialny jest Gestor sieci zasilającej.&lt;/p&gt;&quot;}]},{&quot;id&quot;:&quot;swllXGRL0gYMAxacGy2wJ&quot;,&quot;context&quot;:{&quot;type&quot;:&quot;CONTEXT_SELECTION&quot;,&quot;text&quot;:&quot;W lokalach mieszkaniowych zaprojektowano tablice elektryczne TM. Jako podstawę konstrukcji tablic zaproponowano obudowy izolacyjne natynkowe. Ich lokalizacje pokazano na planach instalacji elektrycznych.\nObudowy montować w rejonie wejść do lokali nad drzwiami, po lewej stronie od szafki multimedialnej (ST) patrząc od wewnątrz lokalu.\n&quot;,&quot;html&quot;:&quot;&lt;p&gt;W lokalach mieszkaniowych zaprojektowano tablice elektryczne TM. Jako podstawę konstrukcji tablic zaproponowano obudowy izolacyjne natynkowe. Ich lokalizacje pokazano na planach instalacji elektrycznych.&lt;/p&gt; &lt;p&gt;Obudowy montować w rejonie wejść do lokali nad drzwiami, po lewej stronie od szafki multimedialnej (ST) patrząc od wewnątrz lokalu.&lt;/p&gt; &quot;},&quot;queries&quot;:[{&quot;id&quot;:&quot;ahZedppfHczMsoo0nhxL3&quot;,&quot;user&quot;:&quot;Obudowy tablic mieszkaniowych beda montowane jako natynkowe na ścianch zfodnie z lokalziacją wskazaną na palanch. Tablcia miszekaniowa montowana będzie nad szafką multimedialną w rejonie wejscia do mieszkania na ścianie lub szafie. Górna krawędź obudowy TM makymalnie na wysokości 1.8m \nZmień odpowiednio zapisy&quot;,&quot;filters&quot;:[&quot;history&quot;],&quot;version&quot;:13,&quot;assistant&quot;:&quot;&lt;p&gt;W lokalach mieszkaniowych zaprojektowano tablice elektryczne TM. Jako podstawę konstrukcji tablic zaproponowano obudowy izolacyjne natynkowe. Ich lokalizacje pokazano na planach instalacji elektrycznych.&lt;/p&gt;&lt;p&gt;Obudowy tablic mieszkaniowych będą montowane jako natynkowe na ścianach zgodnie z lokalizacją wskazaną na planach. Tablica mieszkaniowa montowana będzie nad szafką multimedialną w rejonie wejścia do mieszkania na ścianie lub szafie. Górna krawędź obudowy TM maksymalnie na wysokości 1.8m.&lt;/p&gt;&quot;}]},{&quot;id&quot;:&quot;lDJ1A7iLOR9L-sA3uaLXr&quot;,&quot;context&quot;:{&quot;type&quot;:&quot;CONTEXT_SELECTION&quot;,&quot;text&quot;:&quot;W projektowanych budynkach należy wykonać połączenia wyrównawcze główne oraz połączenia wyrównawcze miejscowe w pomieszczeniach technicznych. Szynę połączeń wyrównawczych projektuje się wykonać płaskownikiem Fe/Zn 30x4 mm prowadzonym ponad posadzką. Do GSW należy podłączyć szynę PE rozdzielnic głównych licznikowych oraz wszystkie wchodzące i wychodzące do budynku przewodami metalowymi media (woda, kanalizacja), oraz metalowe sieci wewnętrzne budynku (wentylacja, instalacja wodociągowa, centralnego ogrzewania) oraz przy pomocy przewodów wyrównawczych Tablice mieszkaniowe i usługowe oraz MSW (miejscowa szyna wyrównawcza). Połączenia wyrównawcze miejscowe należy wykonać we wszystkich pomieszczeniach technicznych, w których zgromadzone są urządzenia elektryczne i przewodzące będące w zasięgu ręki . Kolorystyka przewodów ochronnych i wyrównawczych pasy zielono-żółte. Połączeniami wyrównawczymi należy objąć obudowy urządzeń, rurociągi metalowe i przewody ochronne wchodzące do pomieszczeń. Połączeniem wyrównawczym należy objąć też trasy kablowe i metalowe konstrukcje . Szynę wyrównawczą połączyć z szyną przewodów ochronnych w tablicy zasilającej.\nGłówne połączenia wayrównawcze należy połączyć z uziomem budynku. W pomieszczeniu węzła cieplnego szynę mocować na ścianie 0,5 m nad posadzką do szyny podłączyć wszystkie elementy metalowe węzła. Połączenia wyrównawcze lokalne należy wykonać do puszki z listwą zaciskową PE, w łazience/ kuchni (puszkę zabudować na wys. 0,5m w rejonie wanny lub umywalki/ zlewozmywaka) przewodem LY6, a pozostałe połączenia przewodem LY Przewodu neutralnego za wyłącznikami ochronnymi różnicowo-prądowymi nie uziemiać. \nUwaga: W przypadku wykonania wszystkich rurociągów branży sanitarnej wykonanych z materiałów nieprzewodzących nie należy obejmować połączeniami wyrównawczy łazienek i kuchni. W takim przypadku w lokalach mieszkalnych i usługowych połączenia wyrównawcze należy zakończyć szynami miejscowymi przy tablicach TM/TU.\n&quot;,&quot;html&quot;:&quot;&lt;p&gt;W projektowanych budynkach należy wykonać połączenia wyrównawcze główne oraz połączenia wyrównawcze miejscowe w pomieszczeniach technicznych. Szynę połączeń wyrównawczych projektuje się wykonać płaskownikiem Fe/Zn 30x4 mm prowadzonym ponad posadzką. Do GSW należy podłączyć szynę PE rozdzielnic głównych licznikowych oraz wszystkie wchodzące i wychodzące do budynku przewodami metalowymi media (woda, kanalizacja), oraz metalowe sieci wewnętrzne budynku (wentylacja, instalacja wodociągowa, centralnego ogrzewania) oraz przy pomocy przewodów wyrównawczych Tablice mieszkaniowe i usługowe oraz MSW (miejscowa szyna wyrównawcza). Połączenia wyrównawcze miejscowe należy wykonać we wszystkich pomieszczeniach technicznych, w których zgromadzone są urządzenia elektryczne i przewodzące będące w zasięgu ręki . Kolorystyka przewodów ochronnych i wyrównawczych pasy zielono-żółte. Połączeniami wyrównawczymi należy objąć obudowy urządzeń, rurociągi metalowe i przewody ochronne wchodzące do pomieszczeń. Połączeniem wyrównawczym należy objąć też trasy kablowe i metalowe konstrukcje . Szynę wyrównawczą połączyć z szyną przewodów ochronnych w tablicy zasilającej.&lt;/p&gt; &lt;p&gt;Główne połączenia wayrównawcze należy połączyć z uziomem budynku. W pomieszczeniu węzła cieplnego szynę mocować na ścianie 0,5 m nad posadzką do szyny podłączyć wszystkie elementy metalowe węzła. Połączenia wyrównawcze lokalne należy wykonać do puszki z listwą zaciskową PE, w łazience/ kuchni (puszkę zabudować na wys. 0,5m w rejonie wanny lub umywalki/ zlewozmywaka) przewodem LY6, a pozostałe połączenia przewodem LY Przewodu neutralnego za wyłącznikami ochronnymi różnicowo-prądowymi nie uziemiać.&lt;/p&gt; &lt;p&gt;Uwaga: &lt;br&gt; W przypadku wykonania wszystkich rurociągów branży sanitarnej wykonanych z materiałów nieprzewodzących nie należy obejmować połączeniami wyrównawczy łazienek i kuchni. W takim przypadku w lokalach mieszkalnych i usługowych połączenia wyrównawcze należy zakończyć szynami miejscowymi przy tablicach TM/TU.&lt;/p&gt; &quot;},&quot;queries&quot;:[{&quot;id&quot;:&quot;JRgmF58Pyge-TFLQOSzuQ&quot;,&quot;user&quot;:&quot;zweryfikuj poprawność akapitu pod względem merytorycznym i językowym&quot;,&quot;filters&quot;:[&quot;history&quot;],&quot;version&quot;:71,&quot;assistant&quot;:&quot;&lt;p&gt;W projektowanych budynkach należy wykonać połączenia wyrównawcze główne oraz połączenia wyrównawcze miejscowe w pomieszczeniach technicznych. Szynę połączeń wyrównawczych projektuje się wykonać płaskownikiem Fe/Zn 30x4 mm prowadzonym ponad posadzką. Do GSW należy podłączyć szynę PE rozdzielnic głównych licznikowych oraz wszystkie wchodzące i wychodzące do budynku przewodami metalowymi media (woda, kanalizacja), oraz metalowe sieci wewnętrzne budynku (wentylacja, instalacja wodociągowa, centralnego ogrzewania) oraz przy pomocy przewodów wyrównawczych Tablice mieszkaniowe i usługowe oraz MSW (miejscowa szyna wyrównawcza). Połączenia wyrównawcze miejscowe należy wykonać we wszystkich pomieszczeniach technicznych, w których zgromadzone są urządzenia elektryczne i przewodzące będące w zasięgu ręki. Kolorystyka przewodów ochronnych i wyrównawczych pasy zielono-żółte. Połączeniami wyrównawczymi należy objąć obudowy urządzeń, rurociągi metalowe i przewody ochronne wchodzące do pomieszczeń. Połączeniem wyrównawczym należy objąć też trasy kablowe i metalowe konstrukcje. Szynę wyrównawczą połączyć z szyną przewodów ochronnych w tablicy zasilającej.&lt;/p&gt;&lt;p&gt;Główne połączenia wyrównawcze należy połączyć z uziomem budynku. W pomieszczeniu węzła cieplnego szynę mocować na ścianie 0,5 m nad posadzką do szyny podłączyć wszystkie elementy metalowe węzła. Połączenia wyrównawcze lokalne należy wykonać do puszki z listwą zaciskową PE, w łazience/kuchni (puszkę zabudować na wys. 0,5m w rejonie wanny lub umywalki/zlewozmywaka) przewodem LY6, a pozostałe połączenia przewodem LY. Przewodu neutralnego za wyłącznikami ochronnymi różnicowo-prądowymi nie uziemiać.&lt;/p&gt;&lt;p&gt;Uwaga:&lt;br&gt;W przypadku wykonania wszystkich rurociągów branży sanitarnej wykonanych z materiałów nieprzewodzących nie należy obejmować połączeniami wyrównawczymi łazienek i kuchni. W takim przypadku w lokalach mieszkalnych i usługowych połączenia wyrównawcze należy zakończyć szynami miejscowymi przy tablicach TM/TU.&lt;/p&gt;&quot;}]},{&quot;id&quot;:&quot;cC52ZzTjgIYsLNHqybqVh&quot;,&quot;context&quot;:{&quot;type&quot;:&quot;CONTEXT_SELECTION&quot;,&quot;text&quot;:&quot;Główne połączenia wyrównawcze należy połączyć z uziomem budynku. W pomieszczeniu węzła cieplnego szynę mocować na ścianie 0,5 m nad posadzką do szyny podłączyć wszystkie elementy metalowe węzła. Połączenia wyrównawcze lokalne należy wykonać do puszki z listwą zaciskową PE, w łazience/kuchni (puszkę zabudować na wys. 0,5m w rejonie wanny lub umywalki/zlewozmywaka) przewodem LY6, a pozostałe połączenia przewodem LY. Przewodu neutralnego za wyłącznikami ochronnymi różnicowo-prądowymi nie uziemiać.\n&quot;,&quot;html&quot;:&quot;&lt;p&gt;Główne połączenia wyrównawcze należy połączyć z uziomem budynku. W pomieszczeniu węzła cieplnego szynę mocować na ścianie 0,5 m nad posadzką do szyny podłączyć wszystkie elementy metalowe węzła. Połączenia wyrównawcze lokalne należy wykonać do puszki z listwą zaciskową PE, w łazience/kuchni (puszkę zabudować na wys. 0,5m w rejonie wanny lub umywalki/zlewozmywaka) przewodem LY6, a pozostałe połączenia przewodem LY. Przewodu neutralnego za wyłącznikami ochronnymi różnicowo-prądowymi nie uziemiać.&lt;/p&gt; &quot;},&quot;queries&quot;:[{&quot;id&quot;:&quot;HhvT1NjpYfqVkSxY8HevX&quot;,&quot;user&quot;:&quot;ten fragment jest mało czytelny trzeba to inaczej zredagować&quot;,&quot;filters&quot;:[&quot;history&quot;],&quot;version&quot;:22,&quot;assistant&quot;:&quot;&lt;p&gt;Główne połączenia wyrównawcze należy połączyć z uziomem budynku. W pomieszczeniu węzła cieplnego szynę należy mocować na ścianie na wysokości 0,5 m nad posadzką. Do tej szyny należy podłączyć wszystkie metalowe elementy węzła. W łazience/kuchni połączenia wyrównawcze lokalne należy wykonać do puszki z listwą zaciskową PE (puszkę zabudować na wysokości 0,5m w pobliżu wanny lub umywalki/zlewozmywaka) przy użyciu przewodu LY6. Pozostałe połączenia należy wykonać przewodem LY. Ważne: przewodu neutralnego za wyłącznikami ochronnymi różnicowo-prądowymi nie wolno uziemiać.&lt;/p&gt;&quot;}]}],&quot;settings&quot;:{&quot;plainTextMode&quot;:false},&quot;_migrations&quot;:{}}"/>
    <we:property name="docId" value="&quot;iCGv_w2mf4c_RhS1WWIm0&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d034c1-a266-4c51-a531-7d3ed29e181e">
      <Terms xmlns="http://schemas.microsoft.com/office/infopath/2007/PartnerControls"/>
    </lcf76f155ced4ddcb4097134ff3c332f>
    <TaxCatchAll xmlns="cd561c89-17c2-48cb-92cb-b5b4810f5bc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B3B95C4715FD143871D52027C5A3ECD" ma:contentTypeVersion="18" ma:contentTypeDescription="Utwórz nowy dokument." ma:contentTypeScope="" ma:versionID="ddf893b72c8f68076249bae6376084d2">
  <xsd:schema xmlns:xsd="http://www.w3.org/2001/XMLSchema" xmlns:xs="http://www.w3.org/2001/XMLSchema" xmlns:p="http://schemas.microsoft.com/office/2006/metadata/properties" xmlns:ns2="a7d034c1-a266-4c51-a531-7d3ed29e181e" xmlns:ns3="cd561c89-17c2-48cb-92cb-b5b4810f5bc0" targetNamespace="http://schemas.microsoft.com/office/2006/metadata/properties" ma:root="true" ma:fieldsID="688eec2e0f3bc198221aff76fd2c1b58" ns2:_="" ns3:_="">
    <xsd:import namespace="a7d034c1-a266-4c51-a531-7d3ed29e181e"/>
    <xsd:import namespace="cd561c89-17c2-48cb-92cb-b5b4810f5bc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d034c1-a266-4c51-a531-7d3ed29e1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afdf55a5-f9d9-45aa-b75f-37348f646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561c89-17c2-48cb-92cb-b5b4810f5bc0"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2dab6cc8-8210-4603-9f98-31dadb8376d0}" ma:internalName="TaxCatchAll" ma:showField="CatchAllData" ma:web="cd561c89-17c2-48cb-92cb-b5b4810f5b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19981F-F374-4B25-9B1E-A6A218410424}">
  <ds:schemaRefs>
    <ds:schemaRef ds:uri="http://schemas.microsoft.com/office/2006/metadata/properties"/>
    <ds:schemaRef ds:uri="http://schemas.microsoft.com/office/infopath/2007/PartnerControls"/>
    <ds:schemaRef ds:uri="a7d034c1-a266-4c51-a531-7d3ed29e181e"/>
    <ds:schemaRef ds:uri="cd561c89-17c2-48cb-92cb-b5b4810f5bc0"/>
  </ds:schemaRefs>
</ds:datastoreItem>
</file>

<file path=customXml/itemProps2.xml><?xml version="1.0" encoding="utf-8"?>
<ds:datastoreItem xmlns:ds="http://schemas.openxmlformats.org/officeDocument/2006/customXml" ds:itemID="{0161CCF0-9575-4C8C-B572-25CE90306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d034c1-a266-4c51-a531-7d3ed29e181e"/>
    <ds:schemaRef ds:uri="cd561c89-17c2-48cb-92cb-b5b4810f5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ABE40-0DEE-4455-BDCE-1E861145E2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8888</Words>
  <Characters>53329</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62093</CharactersWithSpaces>
  <SharedDoc>false</SharedDoc>
  <HLinks>
    <vt:vector size="276" baseType="variant">
      <vt:variant>
        <vt:i4>1900599</vt:i4>
      </vt:variant>
      <vt:variant>
        <vt:i4>272</vt:i4>
      </vt:variant>
      <vt:variant>
        <vt:i4>0</vt:i4>
      </vt:variant>
      <vt:variant>
        <vt:i4>5</vt:i4>
      </vt:variant>
      <vt:variant>
        <vt:lpwstr/>
      </vt:variant>
      <vt:variant>
        <vt:lpwstr>_Toc194050738</vt:lpwstr>
      </vt:variant>
      <vt:variant>
        <vt:i4>1900599</vt:i4>
      </vt:variant>
      <vt:variant>
        <vt:i4>266</vt:i4>
      </vt:variant>
      <vt:variant>
        <vt:i4>0</vt:i4>
      </vt:variant>
      <vt:variant>
        <vt:i4>5</vt:i4>
      </vt:variant>
      <vt:variant>
        <vt:lpwstr/>
      </vt:variant>
      <vt:variant>
        <vt:lpwstr>_Toc194050737</vt:lpwstr>
      </vt:variant>
      <vt:variant>
        <vt:i4>1900599</vt:i4>
      </vt:variant>
      <vt:variant>
        <vt:i4>260</vt:i4>
      </vt:variant>
      <vt:variant>
        <vt:i4>0</vt:i4>
      </vt:variant>
      <vt:variant>
        <vt:i4>5</vt:i4>
      </vt:variant>
      <vt:variant>
        <vt:lpwstr/>
      </vt:variant>
      <vt:variant>
        <vt:lpwstr>_Toc194050736</vt:lpwstr>
      </vt:variant>
      <vt:variant>
        <vt:i4>1900599</vt:i4>
      </vt:variant>
      <vt:variant>
        <vt:i4>254</vt:i4>
      </vt:variant>
      <vt:variant>
        <vt:i4>0</vt:i4>
      </vt:variant>
      <vt:variant>
        <vt:i4>5</vt:i4>
      </vt:variant>
      <vt:variant>
        <vt:lpwstr/>
      </vt:variant>
      <vt:variant>
        <vt:lpwstr>_Toc194050735</vt:lpwstr>
      </vt:variant>
      <vt:variant>
        <vt:i4>1900599</vt:i4>
      </vt:variant>
      <vt:variant>
        <vt:i4>248</vt:i4>
      </vt:variant>
      <vt:variant>
        <vt:i4>0</vt:i4>
      </vt:variant>
      <vt:variant>
        <vt:i4>5</vt:i4>
      </vt:variant>
      <vt:variant>
        <vt:lpwstr/>
      </vt:variant>
      <vt:variant>
        <vt:lpwstr>_Toc194050734</vt:lpwstr>
      </vt:variant>
      <vt:variant>
        <vt:i4>1900599</vt:i4>
      </vt:variant>
      <vt:variant>
        <vt:i4>242</vt:i4>
      </vt:variant>
      <vt:variant>
        <vt:i4>0</vt:i4>
      </vt:variant>
      <vt:variant>
        <vt:i4>5</vt:i4>
      </vt:variant>
      <vt:variant>
        <vt:lpwstr/>
      </vt:variant>
      <vt:variant>
        <vt:lpwstr>_Toc194050733</vt:lpwstr>
      </vt:variant>
      <vt:variant>
        <vt:i4>1900599</vt:i4>
      </vt:variant>
      <vt:variant>
        <vt:i4>236</vt:i4>
      </vt:variant>
      <vt:variant>
        <vt:i4>0</vt:i4>
      </vt:variant>
      <vt:variant>
        <vt:i4>5</vt:i4>
      </vt:variant>
      <vt:variant>
        <vt:lpwstr/>
      </vt:variant>
      <vt:variant>
        <vt:lpwstr>_Toc194050732</vt:lpwstr>
      </vt:variant>
      <vt:variant>
        <vt:i4>1900599</vt:i4>
      </vt:variant>
      <vt:variant>
        <vt:i4>230</vt:i4>
      </vt:variant>
      <vt:variant>
        <vt:i4>0</vt:i4>
      </vt:variant>
      <vt:variant>
        <vt:i4>5</vt:i4>
      </vt:variant>
      <vt:variant>
        <vt:lpwstr/>
      </vt:variant>
      <vt:variant>
        <vt:lpwstr>_Toc194050731</vt:lpwstr>
      </vt:variant>
      <vt:variant>
        <vt:i4>1900599</vt:i4>
      </vt:variant>
      <vt:variant>
        <vt:i4>224</vt:i4>
      </vt:variant>
      <vt:variant>
        <vt:i4>0</vt:i4>
      </vt:variant>
      <vt:variant>
        <vt:i4>5</vt:i4>
      </vt:variant>
      <vt:variant>
        <vt:lpwstr/>
      </vt:variant>
      <vt:variant>
        <vt:lpwstr>_Toc194050730</vt:lpwstr>
      </vt:variant>
      <vt:variant>
        <vt:i4>1835063</vt:i4>
      </vt:variant>
      <vt:variant>
        <vt:i4>218</vt:i4>
      </vt:variant>
      <vt:variant>
        <vt:i4>0</vt:i4>
      </vt:variant>
      <vt:variant>
        <vt:i4>5</vt:i4>
      </vt:variant>
      <vt:variant>
        <vt:lpwstr/>
      </vt:variant>
      <vt:variant>
        <vt:lpwstr>_Toc194050729</vt:lpwstr>
      </vt:variant>
      <vt:variant>
        <vt:i4>1835063</vt:i4>
      </vt:variant>
      <vt:variant>
        <vt:i4>212</vt:i4>
      </vt:variant>
      <vt:variant>
        <vt:i4>0</vt:i4>
      </vt:variant>
      <vt:variant>
        <vt:i4>5</vt:i4>
      </vt:variant>
      <vt:variant>
        <vt:lpwstr/>
      </vt:variant>
      <vt:variant>
        <vt:lpwstr>_Toc194050728</vt:lpwstr>
      </vt:variant>
      <vt:variant>
        <vt:i4>1835063</vt:i4>
      </vt:variant>
      <vt:variant>
        <vt:i4>206</vt:i4>
      </vt:variant>
      <vt:variant>
        <vt:i4>0</vt:i4>
      </vt:variant>
      <vt:variant>
        <vt:i4>5</vt:i4>
      </vt:variant>
      <vt:variant>
        <vt:lpwstr/>
      </vt:variant>
      <vt:variant>
        <vt:lpwstr>_Toc194050727</vt:lpwstr>
      </vt:variant>
      <vt:variant>
        <vt:i4>1835063</vt:i4>
      </vt:variant>
      <vt:variant>
        <vt:i4>200</vt:i4>
      </vt:variant>
      <vt:variant>
        <vt:i4>0</vt:i4>
      </vt:variant>
      <vt:variant>
        <vt:i4>5</vt:i4>
      </vt:variant>
      <vt:variant>
        <vt:lpwstr/>
      </vt:variant>
      <vt:variant>
        <vt:lpwstr>_Toc194050726</vt:lpwstr>
      </vt:variant>
      <vt:variant>
        <vt:i4>1835063</vt:i4>
      </vt:variant>
      <vt:variant>
        <vt:i4>194</vt:i4>
      </vt:variant>
      <vt:variant>
        <vt:i4>0</vt:i4>
      </vt:variant>
      <vt:variant>
        <vt:i4>5</vt:i4>
      </vt:variant>
      <vt:variant>
        <vt:lpwstr/>
      </vt:variant>
      <vt:variant>
        <vt:lpwstr>_Toc194050725</vt:lpwstr>
      </vt:variant>
      <vt:variant>
        <vt:i4>1835063</vt:i4>
      </vt:variant>
      <vt:variant>
        <vt:i4>188</vt:i4>
      </vt:variant>
      <vt:variant>
        <vt:i4>0</vt:i4>
      </vt:variant>
      <vt:variant>
        <vt:i4>5</vt:i4>
      </vt:variant>
      <vt:variant>
        <vt:lpwstr/>
      </vt:variant>
      <vt:variant>
        <vt:lpwstr>_Toc194050724</vt:lpwstr>
      </vt:variant>
      <vt:variant>
        <vt:i4>1835063</vt:i4>
      </vt:variant>
      <vt:variant>
        <vt:i4>182</vt:i4>
      </vt:variant>
      <vt:variant>
        <vt:i4>0</vt:i4>
      </vt:variant>
      <vt:variant>
        <vt:i4>5</vt:i4>
      </vt:variant>
      <vt:variant>
        <vt:lpwstr/>
      </vt:variant>
      <vt:variant>
        <vt:lpwstr>_Toc194050723</vt:lpwstr>
      </vt:variant>
      <vt:variant>
        <vt:i4>1835063</vt:i4>
      </vt:variant>
      <vt:variant>
        <vt:i4>176</vt:i4>
      </vt:variant>
      <vt:variant>
        <vt:i4>0</vt:i4>
      </vt:variant>
      <vt:variant>
        <vt:i4>5</vt:i4>
      </vt:variant>
      <vt:variant>
        <vt:lpwstr/>
      </vt:variant>
      <vt:variant>
        <vt:lpwstr>_Toc194050722</vt:lpwstr>
      </vt:variant>
      <vt:variant>
        <vt:i4>1835063</vt:i4>
      </vt:variant>
      <vt:variant>
        <vt:i4>170</vt:i4>
      </vt:variant>
      <vt:variant>
        <vt:i4>0</vt:i4>
      </vt:variant>
      <vt:variant>
        <vt:i4>5</vt:i4>
      </vt:variant>
      <vt:variant>
        <vt:lpwstr/>
      </vt:variant>
      <vt:variant>
        <vt:lpwstr>_Toc194050721</vt:lpwstr>
      </vt:variant>
      <vt:variant>
        <vt:i4>1835063</vt:i4>
      </vt:variant>
      <vt:variant>
        <vt:i4>164</vt:i4>
      </vt:variant>
      <vt:variant>
        <vt:i4>0</vt:i4>
      </vt:variant>
      <vt:variant>
        <vt:i4>5</vt:i4>
      </vt:variant>
      <vt:variant>
        <vt:lpwstr/>
      </vt:variant>
      <vt:variant>
        <vt:lpwstr>_Toc194050720</vt:lpwstr>
      </vt:variant>
      <vt:variant>
        <vt:i4>2031671</vt:i4>
      </vt:variant>
      <vt:variant>
        <vt:i4>158</vt:i4>
      </vt:variant>
      <vt:variant>
        <vt:i4>0</vt:i4>
      </vt:variant>
      <vt:variant>
        <vt:i4>5</vt:i4>
      </vt:variant>
      <vt:variant>
        <vt:lpwstr/>
      </vt:variant>
      <vt:variant>
        <vt:lpwstr>_Toc194050719</vt:lpwstr>
      </vt:variant>
      <vt:variant>
        <vt:i4>2031671</vt:i4>
      </vt:variant>
      <vt:variant>
        <vt:i4>152</vt:i4>
      </vt:variant>
      <vt:variant>
        <vt:i4>0</vt:i4>
      </vt:variant>
      <vt:variant>
        <vt:i4>5</vt:i4>
      </vt:variant>
      <vt:variant>
        <vt:lpwstr/>
      </vt:variant>
      <vt:variant>
        <vt:lpwstr>_Toc194050718</vt:lpwstr>
      </vt:variant>
      <vt:variant>
        <vt:i4>2031671</vt:i4>
      </vt:variant>
      <vt:variant>
        <vt:i4>146</vt:i4>
      </vt:variant>
      <vt:variant>
        <vt:i4>0</vt:i4>
      </vt:variant>
      <vt:variant>
        <vt:i4>5</vt:i4>
      </vt:variant>
      <vt:variant>
        <vt:lpwstr/>
      </vt:variant>
      <vt:variant>
        <vt:lpwstr>_Toc194050717</vt:lpwstr>
      </vt:variant>
      <vt:variant>
        <vt:i4>2031671</vt:i4>
      </vt:variant>
      <vt:variant>
        <vt:i4>140</vt:i4>
      </vt:variant>
      <vt:variant>
        <vt:i4>0</vt:i4>
      </vt:variant>
      <vt:variant>
        <vt:i4>5</vt:i4>
      </vt:variant>
      <vt:variant>
        <vt:lpwstr/>
      </vt:variant>
      <vt:variant>
        <vt:lpwstr>_Toc194050716</vt:lpwstr>
      </vt:variant>
      <vt:variant>
        <vt:i4>2031671</vt:i4>
      </vt:variant>
      <vt:variant>
        <vt:i4>134</vt:i4>
      </vt:variant>
      <vt:variant>
        <vt:i4>0</vt:i4>
      </vt:variant>
      <vt:variant>
        <vt:i4>5</vt:i4>
      </vt:variant>
      <vt:variant>
        <vt:lpwstr/>
      </vt:variant>
      <vt:variant>
        <vt:lpwstr>_Toc194050715</vt:lpwstr>
      </vt:variant>
      <vt:variant>
        <vt:i4>2031671</vt:i4>
      </vt:variant>
      <vt:variant>
        <vt:i4>128</vt:i4>
      </vt:variant>
      <vt:variant>
        <vt:i4>0</vt:i4>
      </vt:variant>
      <vt:variant>
        <vt:i4>5</vt:i4>
      </vt:variant>
      <vt:variant>
        <vt:lpwstr/>
      </vt:variant>
      <vt:variant>
        <vt:lpwstr>_Toc194050714</vt:lpwstr>
      </vt:variant>
      <vt:variant>
        <vt:i4>2031671</vt:i4>
      </vt:variant>
      <vt:variant>
        <vt:i4>122</vt:i4>
      </vt:variant>
      <vt:variant>
        <vt:i4>0</vt:i4>
      </vt:variant>
      <vt:variant>
        <vt:i4>5</vt:i4>
      </vt:variant>
      <vt:variant>
        <vt:lpwstr/>
      </vt:variant>
      <vt:variant>
        <vt:lpwstr>_Toc194050713</vt:lpwstr>
      </vt:variant>
      <vt:variant>
        <vt:i4>2031671</vt:i4>
      </vt:variant>
      <vt:variant>
        <vt:i4>116</vt:i4>
      </vt:variant>
      <vt:variant>
        <vt:i4>0</vt:i4>
      </vt:variant>
      <vt:variant>
        <vt:i4>5</vt:i4>
      </vt:variant>
      <vt:variant>
        <vt:lpwstr/>
      </vt:variant>
      <vt:variant>
        <vt:lpwstr>_Toc194050712</vt:lpwstr>
      </vt:variant>
      <vt:variant>
        <vt:i4>2031671</vt:i4>
      </vt:variant>
      <vt:variant>
        <vt:i4>110</vt:i4>
      </vt:variant>
      <vt:variant>
        <vt:i4>0</vt:i4>
      </vt:variant>
      <vt:variant>
        <vt:i4>5</vt:i4>
      </vt:variant>
      <vt:variant>
        <vt:lpwstr/>
      </vt:variant>
      <vt:variant>
        <vt:lpwstr>_Toc194050711</vt:lpwstr>
      </vt:variant>
      <vt:variant>
        <vt:i4>2031671</vt:i4>
      </vt:variant>
      <vt:variant>
        <vt:i4>104</vt:i4>
      </vt:variant>
      <vt:variant>
        <vt:i4>0</vt:i4>
      </vt:variant>
      <vt:variant>
        <vt:i4>5</vt:i4>
      </vt:variant>
      <vt:variant>
        <vt:lpwstr/>
      </vt:variant>
      <vt:variant>
        <vt:lpwstr>_Toc194050710</vt:lpwstr>
      </vt:variant>
      <vt:variant>
        <vt:i4>1966135</vt:i4>
      </vt:variant>
      <vt:variant>
        <vt:i4>98</vt:i4>
      </vt:variant>
      <vt:variant>
        <vt:i4>0</vt:i4>
      </vt:variant>
      <vt:variant>
        <vt:i4>5</vt:i4>
      </vt:variant>
      <vt:variant>
        <vt:lpwstr/>
      </vt:variant>
      <vt:variant>
        <vt:lpwstr>_Toc194050709</vt:lpwstr>
      </vt:variant>
      <vt:variant>
        <vt:i4>1966135</vt:i4>
      </vt:variant>
      <vt:variant>
        <vt:i4>92</vt:i4>
      </vt:variant>
      <vt:variant>
        <vt:i4>0</vt:i4>
      </vt:variant>
      <vt:variant>
        <vt:i4>5</vt:i4>
      </vt:variant>
      <vt:variant>
        <vt:lpwstr/>
      </vt:variant>
      <vt:variant>
        <vt:lpwstr>_Toc194050708</vt:lpwstr>
      </vt:variant>
      <vt:variant>
        <vt:i4>1966135</vt:i4>
      </vt:variant>
      <vt:variant>
        <vt:i4>86</vt:i4>
      </vt:variant>
      <vt:variant>
        <vt:i4>0</vt:i4>
      </vt:variant>
      <vt:variant>
        <vt:i4>5</vt:i4>
      </vt:variant>
      <vt:variant>
        <vt:lpwstr/>
      </vt:variant>
      <vt:variant>
        <vt:lpwstr>_Toc194050707</vt:lpwstr>
      </vt:variant>
      <vt:variant>
        <vt:i4>1966135</vt:i4>
      </vt:variant>
      <vt:variant>
        <vt:i4>80</vt:i4>
      </vt:variant>
      <vt:variant>
        <vt:i4>0</vt:i4>
      </vt:variant>
      <vt:variant>
        <vt:i4>5</vt:i4>
      </vt:variant>
      <vt:variant>
        <vt:lpwstr/>
      </vt:variant>
      <vt:variant>
        <vt:lpwstr>_Toc194050706</vt:lpwstr>
      </vt:variant>
      <vt:variant>
        <vt:i4>1966135</vt:i4>
      </vt:variant>
      <vt:variant>
        <vt:i4>74</vt:i4>
      </vt:variant>
      <vt:variant>
        <vt:i4>0</vt:i4>
      </vt:variant>
      <vt:variant>
        <vt:i4>5</vt:i4>
      </vt:variant>
      <vt:variant>
        <vt:lpwstr/>
      </vt:variant>
      <vt:variant>
        <vt:lpwstr>_Toc194050705</vt:lpwstr>
      </vt:variant>
      <vt:variant>
        <vt:i4>1966135</vt:i4>
      </vt:variant>
      <vt:variant>
        <vt:i4>68</vt:i4>
      </vt:variant>
      <vt:variant>
        <vt:i4>0</vt:i4>
      </vt:variant>
      <vt:variant>
        <vt:i4>5</vt:i4>
      </vt:variant>
      <vt:variant>
        <vt:lpwstr/>
      </vt:variant>
      <vt:variant>
        <vt:lpwstr>_Toc194050704</vt:lpwstr>
      </vt:variant>
      <vt:variant>
        <vt:i4>1966135</vt:i4>
      </vt:variant>
      <vt:variant>
        <vt:i4>62</vt:i4>
      </vt:variant>
      <vt:variant>
        <vt:i4>0</vt:i4>
      </vt:variant>
      <vt:variant>
        <vt:i4>5</vt:i4>
      </vt:variant>
      <vt:variant>
        <vt:lpwstr/>
      </vt:variant>
      <vt:variant>
        <vt:lpwstr>_Toc194050703</vt:lpwstr>
      </vt:variant>
      <vt:variant>
        <vt:i4>1966135</vt:i4>
      </vt:variant>
      <vt:variant>
        <vt:i4>56</vt:i4>
      </vt:variant>
      <vt:variant>
        <vt:i4>0</vt:i4>
      </vt:variant>
      <vt:variant>
        <vt:i4>5</vt:i4>
      </vt:variant>
      <vt:variant>
        <vt:lpwstr/>
      </vt:variant>
      <vt:variant>
        <vt:lpwstr>_Toc194050702</vt:lpwstr>
      </vt:variant>
      <vt:variant>
        <vt:i4>1966135</vt:i4>
      </vt:variant>
      <vt:variant>
        <vt:i4>50</vt:i4>
      </vt:variant>
      <vt:variant>
        <vt:i4>0</vt:i4>
      </vt:variant>
      <vt:variant>
        <vt:i4>5</vt:i4>
      </vt:variant>
      <vt:variant>
        <vt:lpwstr/>
      </vt:variant>
      <vt:variant>
        <vt:lpwstr>_Toc194050701</vt:lpwstr>
      </vt:variant>
      <vt:variant>
        <vt:i4>1966135</vt:i4>
      </vt:variant>
      <vt:variant>
        <vt:i4>44</vt:i4>
      </vt:variant>
      <vt:variant>
        <vt:i4>0</vt:i4>
      </vt:variant>
      <vt:variant>
        <vt:i4>5</vt:i4>
      </vt:variant>
      <vt:variant>
        <vt:lpwstr/>
      </vt:variant>
      <vt:variant>
        <vt:lpwstr>_Toc194050700</vt:lpwstr>
      </vt:variant>
      <vt:variant>
        <vt:i4>1507382</vt:i4>
      </vt:variant>
      <vt:variant>
        <vt:i4>38</vt:i4>
      </vt:variant>
      <vt:variant>
        <vt:i4>0</vt:i4>
      </vt:variant>
      <vt:variant>
        <vt:i4>5</vt:i4>
      </vt:variant>
      <vt:variant>
        <vt:lpwstr/>
      </vt:variant>
      <vt:variant>
        <vt:lpwstr>_Toc194050699</vt:lpwstr>
      </vt:variant>
      <vt:variant>
        <vt:i4>1507382</vt:i4>
      </vt:variant>
      <vt:variant>
        <vt:i4>32</vt:i4>
      </vt:variant>
      <vt:variant>
        <vt:i4>0</vt:i4>
      </vt:variant>
      <vt:variant>
        <vt:i4>5</vt:i4>
      </vt:variant>
      <vt:variant>
        <vt:lpwstr/>
      </vt:variant>
      <vt:variant>
        <vt:lpwstr>_Toc194050698</vt:lpwstr>
      </vt:variant>
      <vt:variant>
        <vt:i4>1507382</vt:i4>
      </vt:variant>
      <vt:variant>
        <vt:i4>26</vt:i4>
      </vt:variant>
      <vt:variant>
        <vt:i4>0</vt:i4>
      </vt:variant>
      <vt:variant>
        <vt:i4>5</vt:i4>
      </vt:variant>
      <vt:variant>
        <vt:lpwstr/>
      </vt:variant>
      <vt:variant>
        <vt:lpwstr>_Toc194050697</vt:lpwstr>
      </vt:variant>
      <vt:variant>
        <vt:i4>1507382</vt:i4>
      </vt:variant>
      <vt:variant>
        <vt:i4>20</vt:i4>
      </vt:variant>
      <vt:variant>
        <vt:i4>0</vt:i4>
      </vt:variant>
      <vt:variant>
        <vt:i4>5</vt:i4>
      </vt:variant>
      <vt:variant>
        <vt:lpwstr/>
      </vt:variant>
      <vt:variant>
        <vt:lpwstr>_Toc194050696</vt:lpwstr>
      </vt:variant>
      <vt:variant>
        <vt:i4>1507382</vt:i4>
      </vt:variant>
      <vt:variant>
        <vt:i4>14</vt:i4>
      </vt:variant>
      <vt:variant>
        <vt:i4>0</vt:i4>
      </vt:variant>
      <vt:variant>
        <vt:i4>5</vt:i4>
      </vt:variant>
      <vt:variant>
        <vt:lpwstr/>
      </vt:variant>
      <vt:variant>
        <vt:lpwstr>_Toc194050695</vt:lpwstr>
      </vt:variant>
      <vt:variant>
        <vt:i4>1507382</vt:i4>
      </vt:variant>
      <vt:variant>
        <vt:i4>8</vt:i4>
      </vt:variant>
      <vt:variant>
        <vt:i4>0</vt:i4>
      </vt:variant>
      <vt:variant>
        <vt:i4>5</vt:i4>
      </vt:variant>
      <vt:variant>
        <vt:lpwstr/>
      </vt:variant>
      <vt:variant>
        <vt:lpwstr>_Toc194050694</vt:lpwstr>
      </vt:variant>
      <vt:variant>
        <vt:i4>1507382</vt:i4>
      </vt:variant>
      <vt:variant>
        <vt:i4>2</vt:i4>
      </vt:variant>
      <vt:variant>
        <vt:i4>0</vt:i4>
      </vt:variant>
      <vt:variant>
        <vt:i4>5</vt:i4>
      </vt:variant>
      <vt:variant>
        <vt:lpwstr/>
      </vt:variant>
      <vt:variant>
        <vt:lpwstr>_Toc194050693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Kaźmierczak</dc:creator>
  <cp:keywords/>
  <dc:description/>
  <cp:lastModifiedBy>Łukasz Kaźmierczak</cp:lastModifiedBy>
  <cp:revision>2</cp:revision>
  <cp:lastPrinted>2025-04-17T14:48:00Z</cp:lastPrinted>
  <dcterms:created xsi:type="dcterms:W3CDTF">2025-04-17T14:49:00Z</dcterms:created>
  <dcterms:modified xsi:type="dcterms:W3CDTF">2025-04-17T14:49:00Z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0x0101001B3B95C4715FD143871D52027C5A3ECD</vt:lpwstr>
  </property>
</Properties>
</file>